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bidi w:val="0"/>
        <w:ind w:leftChars="0"/>
        <w:jc w:val="center"/>
        <w:rPr>
          <w:rFonts w:hint="eastAsia"/>
          <w:lang w:val="en-US" w:eastAsia="zh-CN"/>
        </w:rPr>
      </w:pPr>
      <w:bookmarkStart w:id="0" w:name="_Toc21271"/>
      <w:r>
        <w:rPr>
          <w:rFonts w:hint="eastAsia"/>
          <w:lang w:val="en-US" w:eastAsia="zh-CN"/>
        </w:rPr>
        <w:t>山西铁道职业技术学院政府采购意向公开实施细则</w:t>
      </w:r>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第一条  为进一步提高政府采购透明度，优化政府采购营商环境，根据财政部《关于开展政府采购意向公开工作的通知》（财库〔2020〕10 号）和省财政厅《山西省财政厅关于推行和做好政府采购意向公开工作的通知》（晋财购〔2021〕3 号）相关要求，结合学校实际，制定本细则。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第二条 公开范围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采购意向按项目进行公开。集中采购目录以内或者采购限额标准以上的货物、工程、服务项目均需要公开采购意向，其中由集中采购机构组织的（框架）协议供货方式采购、批量集中采购和紧急采购项目、涉密采购项目可不公开采购意向。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集中采购目录以外、限额标准以下的项目参照执行，加大对采购信息的公开力度。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第三条 公开内容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采购意向公开内容要尽可能清晰完整，便于供应商提前做好参与采购活动的准备。采购意向公开的内容包括：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（一）采购项目名称；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（二）采购需求概况：应当包括采购标的名称，采购标的需实现的主要功能或者目标，采购标的数量，以及采购标的需满足的质量、服务、安全、时限等要求；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（三）预算金额；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（四）预计采购时间；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（五）其他需要说明的情况。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采购意向仅作为供应商了解各单位初步采购安排的参考，采购项目实际采购需求、预算金额和执行时间以学院最终发布的采购公告和采购文件为准。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第四条 公开时间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 xml:space="preserve">各采购部门应当加强采购意向公开的计划性，在学院预算批复后60日内公开采购意向，并按季度进行更新。预算执行中新增采购项目采购意向公开原则上不得晚于采购活动开始前30日。各部门应当尽量提前采购意向公开时间，学校预算下达后或采购计划确定后即应当公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因不可预见的原因急需开展的采购项目，可不公开采购意向。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未按规定公开采购意向的政府采购项目，不予启动采购程序。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第五条 公开主体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原则上“谁采购、谁负责、谁办理”采购意向公开，采购部门为采购意向公开的责任主体，负责组织采购意向公开。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各部门要高度重视采购意向公开工作，按要求及时、全面公开采购意向，尽量集中批量公开，减少公开批次。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第六条 公开途径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采购意向公开媒体为中国政府采购网山西分网（山西省政府采购网）和山西铁道职业技术学院门户网。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第七条 各相关部门应当做好统筹协调工作，及时安排部署，加强对本部门所属采购项目的督促和指导，确保所属采购项目严格按规定公开采购意向，做到不遗漏、不延误，保证项目及预算执行进度。。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第八条 学校提倡和鼓励各部门将政府采购限额标准以下的采购项目采购意向进行公开，对自愿进行意向公开的项目，优先安排项目执行。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第九条  本细则自印发之日起施行。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附件：山西铁道职业技术学院政府采购意向公开表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rPr>
          <w:rFonts w:hint="eastAsia"/>
          <w:lang w:val="en-US" w:eastAsia="zh-CN"/>
        </w:rPr>
      </w:pPr>
      <w:r>
        <w:rPr>
          <w:rFonts w:hint="eastAsia"/>
          <w:lang w:val="en-US" w:eastAsia="zh-CN"/>
        </w:rPr>
        <w:br w:type="page"/>
      </w:r>
    </w:p>
    <w:p>
      <w:pPr>
        <w:tabs>
          <w:tab w:val="left" w:pos="993"/>
          <w:tab w:val="left" w:pos="1134"/>
          <w:tab w:val="left" w:pos="1418"/>
        </w:tabs>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u w:val="none"/>
          <w:lang w:val="en-US" w:eastAsia="zh-CN"/>
        </w:rPr>
        <w:t>山西铁道职业技术学院</w:t>
      </w:r>
      <w:r>
        <w:rPr>
          <w:rFonts w:hint="eastAsia" w:ascii="华文中宋" w:hAnsi="华文中宋" w:eastAsia="华文中宋" w:cs="华文中宋"/>
          <w:sz w:val="44"/>
          <w:szCs w:val="44"/>
        </w:rPr>
        <w:t xml:space="preserve"> </w:t>
      </w:r>
    </w:p>
    <w:p>
      <w:pPr>
        <w:tabs>
          <w:tab w:val="left" w:pos="993"/>
          <w:tab w:val="left" w:pos="1134"/>
          <w:tab w:val="left" w:pos="1418"/>
        </w:tabs>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____年____（至）____月</w:t>
      </w:r>
    </w:p>
    <w:p>
      <w:pPr>
        <w:tabs>
          <w:tab w:val="left" w:pos="993"/>
          <w:tab w:val="left" w:pos="1134"/>
          <w:tab w:val="left" w:pos="1418"/>
        </w:tabs>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政府采购意向</w:t>
      </w:r>
    </w:p>
    <w:p>
      <w:pPr>
        <w:tabs>
          <w:tab w:val="left" w:pos="993"/>
          <w:tab w:val="left" w:pos="1134"/>
          <w:tab w:val="left" w:pos="1418"/>
        </w:tabs>
        <w:spacing w:line="600" w:lineRule="exact"/>
        <w:ind w:firstLine="420" w:firstLineChars="200"/>
        <w:rPr>
          <w:rFonts w:ascii="仿宋" w:hAnsi="仿宋" w:cs="仿宋"/>
          <w:szCs w:val="32"/>
        </w:rPr>
      </w:pPr>
      <w:r>
        <w:rPr>
          <w:rFonts w:hint="eastAsia" w:ascii="仿宋" w:hAnsi="仿宋" w:cs="仿宋"/>
          <w:szCs w:val="32"/>
        </w:rPr>
        <w:t>为便于供应商及时了解政府采购信息，根据《财政部关于开展政府采购意向公开工作的通知》（财库〔2020〕10号）等有关规定，现将</w:t>
      </w:r>
      <w:r>
        <w:rPr>
          <w:rFonts w:hint="eastAsia" w:ascii="仿宋" w:hAnsi="仿宋" w:cs="仿宋"/>
          <w:szCs w:val="32"/>
          <w:u w:val="single"/>
        </w:rPr>
        <w:t>（单位名称）</w:t>
      </w:r>
      <w:r>
        <w:rPr>
          <w:rFonts w:hint="eastAsia" w:ascii="仿宋" w:hAnsi="仿宋" w:cs="仿宋"/>
          <w:szCs w:val="32"/>
        </w:rPr>
        <w:t xml:space="preserve"> </w:t>
      </w:r>
      <w:r>
        <w:rPr>
          <w:rFonts w:hint="eastAsia" w:ascii="仿宋" w:hAnsi="仿宋" w:cs="仿宋"/>
          <w:szCs w:val="32"/>
          <w:u w:val="single"/>
        </w:rPr>
        <w:t xml:space="preserve">    </w:t>
      </w:r>
      <w:r>
        <w:rPr>
          <w:rFonts w:hint="eastAsia" w:ascii="仿宋" w:hAnsi="仿宋" w:cs="仿宋"/>
          <w:szCs w:val="32"/>
        </w:rPr>
        <w:t>年</w:t>
      </w:r>
      <w:r>
        <w:rPr>
          <w:rFonts w:hint="eastAsia" w:ascii="仿宋" w:hAnsi="仿宋" w:cs="仿宋"/>
          <w:szCs w:val="32"/>
          <w:u w:val="single"/>
        </w:rPr>
        <w:t xml:space="preserve">   </w:t>
      </w:r>
      <w:r>
        <w:rPr>
          <w:rFonts w:hint="eastAsia" w:ascii="仿宋" w:hAnsi="仿宋" w:cs="仿宋"/>
          <w:szCs w:val="32"/>
        </w:rPr>
        <w:t>（至）</w:t>
      </w:r>
      <w:r>
        <w:rPr>
          <w:rFonts w:hint="eastAsia" w:ascii="仿宋" w:hAnsi="仿宋" w:cs="仿宋"/>
          <w:szCs w:val="32"/>
          <w:u w:val="single"/>
        </w:rPr>
        <w:t xml:space="preserve">   </w:t>
      </w:r>
      <w:r>
        <w:rPr>
          <w:rFonts w:hint="eastAsia" w:ascii="仿宋" w:hAnsi="仿宋" w:cs="仿宋"/>
          <w:szCs w:val="32"/>
        </w:rPr>
        <w:t>月采购意向公开如下：</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2694"/>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序号</w:t>
            </w:r>
          </w:p>
        </w:tc>
        <w:tc>
          <w:tcPr>
            <w:tcW w:w="1275"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采购项目</w:t>
            </w:r>
          </w:p>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名称</w:t>
            </w:r>
          </w:p>
        </w:tc>
        <w:tc>
          <w:tcPr>
            <w:tcW w:w="2694"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采购需求概况</w:t>
            </w:r>
          </w:p>
        </w:tc>
        <w:tc>
          <w:tcPr>
            <w:tcW w:w="1559"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预算金额</w:t>
            </w:r>
          </w:p>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（万元）</w:t>
            </w:r>
          </w:p>
        </w:tc>
        <w:tc>
          <w:tcPr>
            <w:tcW w:w="1701"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预计采购时间</w:t>
            </w:r>
          </w:p>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（填写到月）</w:t>
            </w:r>
          </w:p>
        </w:tc>
        <w:tc>
          <w:tcPr>
            <w:tcW w:w="992" w:type="dxa"/>
            <w:vAlign w:val="center"/>
          </w:tcPr>
          <w:p>
            <w:pPr>
              <w:tabs>
                <w:tab w:val="left" w:pos="993"/>
                <w:tab w:val="left" w:pos="1134"/>
                <w:tab w:val="left" w:pos="1418"/>
              </w:tabs>
              <w:spacing w:line="440" w:lineRule="exact"/>
              <w:jc w:val="center"/>
              <w:rPr>
                <w:rFonts w:ascii="仿宋" w:hAnsi="仿宋" w:cs="仿宋"/>
                <w:b/>
                <w:bCs/>
                <w:kern w:val="0"/>
                <w:szCs w:val="32"/>
              </w:rPr>
            </w:pPr>
            <w:r>
              <w:rPr>
                <w:rFonts w:hint="eastAsia" w:ascii="仿宋" w:hAnsi="仿宋" w:cs="仿宋"/>
                <w:b/>
                <w:bCs/>
                <w:kern w:val="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00" w:lineRule="exact"/>
              <w:rPr>
                <w:rFonts w:ascii="仿宋" w:hAnsi="仿宋" w:cs="仿宋"/>
                <w:kern w:val="0"/>
                <w:szCs w:val="32"/>
              </w:rPr>
            </w:pPr>
          </w:p>
        </w:tc>
        <w:tc>
          <w:tcPr>
            <w:tcW w:w="1275" w:type="dxa"/>
            <w:vAlign w:val="center"/>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填写具体采购项目的名称</w:t>
            </w:r>
          </w:p>
        </w:tc>
        <w:tc>
          <w:tcPr>
            <w:tcW w:w="2694" w:type="dxa"/>
            <w:vAlign w:val="center"/>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填写采购标的名称，采购标的需实现的主要功能或者目标，采购标的数量，以及采购标的需满足的质量、服务、安全、时限等要求</w:t>
            </w:r>
          </w:p>
        </w:tc>
        <w:tc>
          <w:tcPr>
            <w:tcW w:w="1559" w:type="dxa"/>
            <w:vAlign w:val="center"/>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精确到万元</w:t>
            </w:r>
          </w:p>
        </w:tc>
        <w:tc>
          <w:tcPr>
            <w:tcW w:w="1701" w:type="dxa"/>
            <w:vAlign w:val="center"/>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填写到月</w:t>
            </w:r>
          </w:p>
        </w:tc>
        <w:tc>
          <w:tcPr>
            <w:tcW w:w="992" w:type="dxa"/>
            <w:vAlign w:val="center"/>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34" w:type="dxa"/>
          </w:tcPr>
          <w:p>
            <w:pPr>
              <w:tabs>
                <w:tab w:val="left" w:pos="993"/>
                <w:tab w:val="left" w:pos="1134"/>
                <w:tab w:val="left" w:pos="1418"/>
              </w:tabs>
              <w:spacing w:line="400" w:lineRule="exact"/>
              <w:jc w:val="center"/>
              <w:rPr>
                <w:rFonts w:ascii="仿宋" w:hAnsi="仿宋" w:cs="仿宋"/>
                <w:kern w:val="0"/>
                <w:szCs w:val="32"/>
              </w:rPr>
            </w:pPr>
          </w:p>
        </w:tc>
        <w:tc>
          <w:tcPr>
            <w:tcW w:w="1275" w:type="dxa"/>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w:t>
            </w:r>
          </w:p>
        </w:tc>
        <w:tc>
          <w:tcPr>
            <w:tcW w:w="2694" w:type="dxa"/>
          </w:tcPr>
          <w:p>
            <w:pPr>
              <w:tabs>
                <w:tab w:val="left" w:pos="993"/>
                <w:tab w:val="left" w:pos="1134"/>
                <w:tab w:val="left" w:pos="1418"/>
              </w:tabs>
              <w:spacing w:line="400" w:lineRule="exact"/>
              <w:rPr>
                <w:rFonts w:ascii="仿宋" w:hAnsi="仿宋" w:cs="仿宋"/>
                <w:kern w:val="0"/>
                <w:szCs w:val="32"/>
              </w:rPr>
            </w:pPr>
          </w:p>
        </w:tc>
        <w:tc>
          <w:tcPr>
            <w:tcW w:w="1559" w:type="dxa"/>
          </w:tcPr>
          <w:p>
            <w:pPr>
              <w:tabs>
                <w:tab w:val="left" w:pos="993"/>
                <w:tab w:val="left" w:pos="1134"/>
                <w:tab w:val="left" w:pos="1418"/>
              </w:tabs>
              <w:spacing w:line="400" w:lineRule="exact"/>
              <w:rPr>
                <w:rFonts w:ascii="仿宋" w:hAnsi="仿宋" w:cs="仿宋"/>
                <w:kern w:val="0"/>
                <w:szCs w:val="32"/>
              </w:rPr>
            </w:pPr>
          </w:p>
        </w:tc>
        <w:tc>
          <w:tcPr>
            <w:tcW w:w="1701" w:type="dxa"/>
          </w:tcPr>
          <w:p>
            <w:pPr>
              <w:tabs>
                <w:tab w:val="left" w:pos="993"/>
                <w:tab w:val="left" w:pos="1134"/>
                <w:tab w:val="left" w:pos="1418"/>
              </w:tabs>
              <w:spacing w:line="400" w:lineRule="exact"/>
              <w:rPr>
                <w:rFonts w:ascii="仿宋" w:hAnsi="仿宋" w:cs="仿宋"/>
                <w:kern w:val="0"/>
                <w:szCs w:val="32"/>
              </w:rPr>
            </w:pPr>
          </w:p>
        </w:tc>
        <w:tc>
          <w:tcPr>
            <w:tcW w:w="992" w:type="dxa"/>
          </w:tcPr>
          <w:p>
            <w:pPr>
              <w:tabs>
                <w:tab w:val="left" w:pos="993"/>
                <w:tab w:val="left" w:pos="1134"/>
                <w:tab w:val="left" w:pos="1418"/>
              </w:tabs>
              <w:spacing w:line="400" w:lineRule="exact"/>
              <w:rPr>
                <w:rFonts w:ascii="仿宋" w:hAnsi="仿宋" w:cs="仿宋"/>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34" w:type="dxa"/>
          </w:tcPr>
          <w:p>
            <w:pPr>
              <w:tabs>
                <w:tab w:val="left" w:pos="993"/>
                <w:tab w:val="left" w:pos="1134"/>
                <w:tab w:val="left" w:pos="1418"/>
              </w:tabs>
              <w:spacing w:line="400" w:lineRule="exact"/>
              <w:jc w:val="center"/>
              <w:rPr>
                <w:rFonts w:ascii="仿宋" w:hAnsi="仿宋" w:cs="仿宋"/>
                <w:kern w:val="0"/>
                <w:szCs w:val="32"/>
              </w:rPr>
            </w:pPr>
          </w:p>
        </w:tc>
        <w:tc>
          <w:tcPr>
            <w:tcW w:w="1275" w:type="dxa"/>
          </w:tcPr>
          <w:p>
            <w:pPr>
              <w:tabs>
                <w:tab w:val="left" w:pos="993"/>
                <w:tab w:val="left" w:pos="1134"/>
                <w:tab w:val="left" w:pos="1418"/>
              </w:tabs>
              <w:spacing w:line="400" w:lineRule="exact"/>
              <w:rPr>
                <w:rFonts w:ascii="仿宋" w:hAnsi="仿宋" w:cs="仿宋"/>
                <w:kern w:val="0"/>
                <w:szCs w:val="32"/>
              </w:rPr>
            </w:pPr>
            <w:r>
              <w:rPr>
                <w:rFonts w:hint="eastAsia" w:ascii="仿宋" w:hAnsi="仿宋" w:cs="仿宋"/>
                <w:kern w:val="0"/>
                <w:szCs w:val="32"/>
              </w:rPr>
              <w:t>……</w:t>
            </w:r>
          </w:p>
        </w:tc>
        <w:tc>
          <w:tcPr>
            <w:tcW w:w="2694" w:type="dxa"/>
          </w:tcPr>
          <w:p>
            <w:pPr>
              <w:tabs>
                <w:tab w:val="left" w:pos="993"/>
                <w:tab w:val="left" w:pos="1134"/>
                <w:tab w:val="left" w:pos="1418"/>
              </w:tabs>
              <w:spacing w:line="400" w:lineRule="exact"/>
              <w:rPr>
                <w:rFonts w:ascii="仿宋" w:hAnsi="仿宋" w:cs="仿宋"/>
                <w:kern w:val="0"/>
                <w:szCs w:val="32"/>
              </w:rPr>
            </w:pPr>
          </w:p>
        </w:tc>
        <w:tc>
          <w:tcPr>
            <w:tcW w:w="1559" w:type="dxa"/>
          </w:tcPr>
          <w:p>
            <w:pPr>
              <w:tabs>
                <w:tab w:val="left" w:pos="993"/>
                <w:tab w:val="left" w:pos="1134"/>
                <w:tab w:val="left" w:pos="1418"/>
              </w:tabs>
              <w:spacing w:line="400" w:lineRule="exact"/>
              <w:rPr>
                <w:rFonts w:ascii="仿宋" w:hAnsi="仿宋" w:cs="仿宋"/>
                <w:kern w:val="0"/>
                <w:szCs w:val="32"/>
              </w:rPr>
            </w:pPr>
          </w:p>
        </w:tc>
        <w:tc>
          <w:tcPr>
            <w:tcW w:w="1701" w:type="dxa"/>
          </w:tcPr>
          <w:p>
            <w:pPr>
              <w:tabs>
                <w:tab w:val="left" w:pos="993"/>
                <w:tab w:val="left" w:pos="1134"/>
                <w:tab w:val="left" w:pos="1418"/>
              </w:tabs>
              <w:spacing w:line="400" w:lineRule="exact"/>
              <w:rPr>
                <w:rFonts w:ascii="仿宋" w:hAnsi="仿宋" w:cs="仿宋"/>
                <w:kern w:val="0"/>
                <w:szCs w:val="32"/>
              </w:rPr>
            </w:pPr>
          </w:p>
        </w:tc>
        <w:tc>
          <w:tcPr>
            <w:tcW w:w="992" w:type="dxa"/>
          </w:tcPr>
          <w:p>
            <w:pPr>
              <w:tabs>
                <w:tab w:val="left" w:pos="993"/>
                <w:tab w:val="left" w:pos="1134"/>
                <w:tab w:val="left" w:pos="1418"/>
              </w:tabs>
              <w:spacing w:line="400" w:lineRule="exact"/>
              <w:rPr>
                <w:rFonts w:ascii="仿宋" w:hAnsi="仿宋" w:cs="仿宋"/>
                <w:kern w:val="0"/>
                <w:szCs w:val="32"/>
              </w:rPr>
            </w:pPr>
          </w:p>
        </w:tc>
      </w:tr>
    </w:tbl>
    <w:p>
      <w:pPr>
        <w:tabs>
          <w:tab w:val="left" w:pos="993"/>
          <w:tab w:val="left" w:pos="1134"/>
          <w:tab w:val="left" w:pos="1418"/>
        </w:tabs>
        <w:spacing w:line="600" w:lineRule="exact"/>
        <w:ind w:firstLine="420" w:firstLineChars="200"/>
        <w:jc w:val="left"/>
        <w:rPr>
          <w:rFonts w:ascii="仿宋" w:hAnsi="仿宋" w:cs="仿宋"/>
          <w:szCs w:val="32"/>
        </w:rPr>
      </w:pPr>
      <w:r>
        <w:rPr>
          <w:rFonts w:hint="eastAsia" w:ascii="仿宋" w:hAnsi="仿宋" w:cs="仿宋"/>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rPr>
          <w:rFonts w:ascii="仿宋_GB2312" w:hAnsi="仿宋_GB2312" w:eastAsia="仿宋_GB2312" w:cs="仿宋_GB2312"/>
          <w:szCs w:val="32"/>
        </w:rPr>
      </w:pPr>
      <w:r>
        <w:rPr>
          <w:rFonts w:hint="eastAsia" w:ascii="仿宋" w:hAnsi="仿宋" w:cs="仿宋"/>
          <w:szCs w:val="32"/>
        </w:rPr>
        <w:t xml:space="preserve">                                       </w:t>
      </w:r>
      <w:r>
        <w:rPr>
          <w:rFonts w:hint="eastAsia" w:ascii="仿宋" w:hAnsi="仿宋" w:cs="仿宋"/>
          <w:szCs w:val="32"/>
          <w:lang w:val="en-US" w:eastAsia="zh-CN"/>
        </w:rPr>
        <w:t xml:space="preserve">                           </w:t>
      </w:r>
      <w:r>
        <w:rPr>
          <w:rFonts w:hint="eastAsia" w:ascii="仿宋" w:hAnsi="仿宋" w:cs="仿宋"/>
          <w:szCs w:val="32"/>
        </w:rPr>
        <w:t xml:space="preserve"> </w:t>
      </w:r>
      <w:r>
        <w:rPr>
          <w:rFonts w:hint="eastAsia" w:ascii="仿宋_GB2312" w:hAnsi="仿宋_GB2312" w:eastAsia="仿宋_GB2312" w:cs="仿宋_GB2312"/>
          <w:szCs w:val="32"/>
        </w:rPr>
        <w:t>XX（单位名称）</w:t>
      </w:r>
    </w:p>
    <w:p>
      <w:pPr>
        <w:tabs>
          <w:tab w:val="left" w:pos="993"/>
          <w:tab w:val="left" w:pos="1134"/>
          <w:tab w:val="left" w:pos="1418"/>
        </w:tabs>
        <w:spacing w:line="600" w:lineRule="exact"/>
        <w:ind w:right="160" w:firstLine="630" w:firstLineChars="300"/>
        <w:jc w:val="right"/>
        <w:rPr>
          <w:rFonts w:ascii="仿宋_GB2312" w:hAnsi="仿宋_GB2312" w:eastAsia="仿宋_GB2312" w:cs="仿宋_GB2312"/>
          <w:szCs w:val="32"/>
        </w:rPr>
      </w:pPr>
      <w:bookmarkStart w:id="1" w:name="_GoBack"/>
      <w:bookmarkEnd w:id="1"/>
      <w:r>
        <w:rPr>
          <w:rFonts w:hint="eastAsia" w:ascii="仿宋_GB2312" w:hAnsi="仿宋_GB2312" w:eastAsia="仿宋_GB2312" w:cs="仿宋_GB2312"/>
          <w:szCs w:val="32"/>
        </w:rPr>
        <w:t xml:space="preserve">年  月  日  </w:t>
      </w:r>
    </w:p>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B278F"/>
    <w:multiLevelType w:val="multilevel"/>
    <w:tmpl w:val="509B278F"/>
    <w:lvl w:ilvl="0" w:tentative="0">
      <w:start w:val="1"/>
      <w:numFmt w:val="chineseCounting"/>
      <w:suff w:val="nothing"/>
      <w:lvlText w:val="%1."/>
      <w:lvlJc w:val="left"/>
      <w:pPr>
        <w:tabs>
          <w:tab w:val="left" w:pos="0"/>
        </w:tabs>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NDQ2YmQ4OTYwOGQzNzg4OWEwNzJmNTMzOWYwMGUifQ=="/>
  </w:docVars>
  <w:rsids>
    <w:rsidRoot w:val="60B72129"/>
    <w:rsid w:val="06727581"/>
    <w:rsid w:val="0E260417"/>
    <w:rsid w:val="0E376FED"/>
    <w:rsid w:val="127F5AF4"/>
    <w:rsid w:val="18947719"/>
    <w:rsid w:val="1C906C7C"/>
    <w:rsid w:val="22062990"/>
    <w:rsid w:val="22EA2655"/>
    <w:rsid w:val="36FA4230"/>
    <w:rsid w:val="3DB11DB1"/>
    <w:rsid w:val="4120008B"/>
    <w:rsid w:val="41990ABB"/>
    <w:rsid w:val="419B49AF"/>
    <w:rsid w:val="426507A7"/>
    <w:rsid w:val="44D73F50"/>
    <w:rsid w:val="455B692F"/>
    <w:rsid w:val="467369C4"/>
    <w:rsid w:val="489A776F"/>
    <w:rsid w:val="48C81396"/>
    <w:rsid w:val="49F25388"/>
    <w:rsid w:val="527904B0"/>
    <w:rsid w:val="533B1B4E"/>
    <w:rsid w:val="552503C0"/>
    <w:rsid w:val="574E756C"/>
    <w:rsid w:val="59EF71EF"/>
    <w:rsid w:val="60B72129"/>
    <w:rsid w:val="65063609"/>
    <w:rsid w:val="6AC36824"/>
    <w:rsid w:val="6F5279B4"/>
    <w:rsid w:val="794E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numPr>
        <w:ilvl w:val="1"/>
        <w:numId w:val="1"/>
      </w:numPr>
      <w:spacing w:before="260" w:after="260" w:line="416" w:lineRule="auto"/>
      <w:ind w:left="575" w:hanging="575"/>
      <w:outlineLvl w:val="1"/>
    </w:pPr>
    <w:rPr>
      <w:rFonts w:ascii="Calibri Light" w:hAnsi="Calibri Light" w:eastAsia="宋体" w:cs="Times New Roman"/>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after="150"/>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1333</Words>
  <Characters>1356</Characters>
  <Lines>0</Lines>
  <Paragraphs>0</Paragraphs>
  <TotalTime>1</TotalTime>
  <ScaleCrop>false</ScaleCrop>
  <LinksUpToDate>false</LinksUpToDate>
  <CharactersWithSpaces>1429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2023-02-13T03:11:00Z</dcterms:created>
  <dc:creator>bighill</dc:creator>
  <cp:lastModifiedBy>GLJ</cp:lastModifiedBy>
  <cp:lastPrinted>2023-03-07T03:18:00Z</cp:lastPrinted>
  <dcterms:modified xsi:type="dcterms:W3CDTF">2023-03-16T03:29:41Z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294E7E91A82F4B799ACAE305EEF76943</vt:lpwstr>
  </property>
</Properties>
</file>