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2BD4" w14:textId="77777777" w:rsidR="00254829" w:rsidRDefault="00254829" w:rsidP="00254829">
      <w:pPr>
        <w:adjustRightInd w:val="0"/>
        <w:snapToGrid w:val="0"/>
        <w:spacing w:line="560" w:lineRule="exact"/>
        <w:jc w:val="center"/>
        <w:rPr>
          <w:rFonts w:ascii="黑体" w:eastAsia="黑体" w:hAnsi="黑体"/>
          <w:b/>
          <w:bCs/>
          <w:sz w:val="32"/>
          <w:szCs w:val="32"/>
        </w:rPr>
      </w:pPr>
      <w:r>
        <w:rPr>
          <w:rFonts w:ascii="黑体" w:eastAsia="黑体" w:hAnsi="黑体" w:hint="eastAsia"/>
          <w:b/>
          <w:bCs/>
          <w:sz w:val="32"/>
          <w:szCs w:val="32"/>
        </w:rPr>
        <w:t>山西省第十五届职业院校技能大赛高职组</w:t>
      </w:r>
    </w:p>
    <w:p w14:paraId="27378814" w14:textId="505AFD1D" w:rsidR="00254829" w:rsidRPr="00254829" w:rsidRDefault="00254829" w:rsidP="00254829">
      <w:pPr>
        <w:adjustRightInd w:val="0"/>
        <w:snapToGrid w:val="0"/>
        <w:spacing w:line="560" w:lineRule="exact"/>
        <w:jc w:val="center"/>
        <w:rPr>
          <w:rFonts w:ascii="仿宋_GB2312" w:eastAsia="仿宋_GB2312"/>
          <w:b/>
          <w:bCs/>
          <w:sz w:val="32"/>
          <w:szCs w:val="32"/>
        </w:rPr>
      </w:pPr>
      <w:r w:rsidRPr="00254829">
        <w:rPr>
          <w:rFonts w:ascii="黑体" w:eastAsia="黑体" w:hAnsi="黑体" w:hint="eastAsia"/>
          <w:b/>
          <w:bCs/>
          <w:sz w:val="32"/>
          <w:szCs w:val="32"/>
        </w:rPr>
        <w:t>城市轨道交通信号控制系统设计与应用</w:t>
      </w:r>
      <w:r>
        <w:rPr>
          <w:rFonts w:ascii="黑体" w:eastAsia="黑体" w:hAnsi="黑体" w:hint="eastAsia"/>
          <w:b/>
          <w:bCs/>
          <w:sz w:val="32"/>
          <w:szCs w:val="32"/>
        </w:rPr>
        <w:t>赛项竞赛规程</w:t>
      </w:r>
      <w:r>
        <w:rPr>
          <w:rFonts w:ascii="仿宋_GB2312" w:eastAsia="仿宋_GB2312" w:hAnsi="??" w:hint="eastAsia"/>
          <w:b/>
          <w:bCs/>
          <w:kern w:val="0"/>
          <w:sz w:val="32"/>
          <w:szCs w:val="32"/>
        </w:rPr>
        <w:t xml:space="preserve"> </w:t>
      </w:r>
    </w:p>
    <w:p w14:paraId="5D951CE1" w14:textId="053EDA99" w:rsidR="00E720B2" w:rsidRPr="00A466A0" w:rsidRDefault="00C73A01" w:rsidP="00AF6723">
      <w:pPr>
        <w:widowControl/>
        <w:spacing w:line="560" w:lineRule="exact"/>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一、赛项名称</w:t>
      </w:r>
    </w:p>
    <w:p w14:paraId="3C81C1C6" w14:textId="66B8D845"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赛项编号：</w:t>
      </w:r>
      <w:r w:rsidR="00254829" w:rsidRPr="00254829">
        <w:rPr>
          <w:rFonts w:ascii="仿宋_GB2312" w:eastAsia="仿宋_GB2312" w:hAnsi="仿宋_GB2312" w:cs="仿宋_GB2312"/>
          <w:sz w:val="28"/>
          <w:szCs w:val="28"/>
        </w:rPr>
        <w:t>SXGZ202120</w:t>
      </w:r>
    </w:p>
    <w:p w14:paraId="58F3A132" w14:textId="22CE6D54"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赛项名称：</w:t>
      </w:r>
      <w:r w:rsidR="00254829">
        <w:rPr>
          <w:rFonts w:ascii="仿宋_GB2312" w:eastAsia="仿宋_GB2312" w:hAnsi="仿宋_GB2312" w:cs="仿宋_GB2312" w:hint="eastAsia"/>
          <w:sz w:val="28"/>
          <w:szCs w:val="28"/>
        </w:rPr>
        <w:t>城市</w:t>
      </w:r>
      <w:r w:rsidRPr="00A466A0">
        <w:rPr>
          <w:rFonts w:ascii="仿宋_GB2312" w:eastAsia="仿宋_GB2312" w:hAnsi="仿宋_GB2312" w:cs="仿宋_GB2312" w:hint="eastAsia"/>
          <w:sz w:val="28"/>
          <w:szCs w:val="28"/>
        </w:rPr>
        <w:t>轨道交通信号控制系统设计与应用</w:t>
      </w:r>
    </w:p>
    <w:p w14:paraId="157BD3F5" w14:textId="4D1A3260"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英文</w:t>
      </w:r>
      <w:r w:rsidRPr="00A466A0">
        <w:rPr>
          <w:rFonts w:ascii="仿宋_GB2312" w:eastAsia="仿宋_GB2312" w:hAnsi="仿宋_GB2312" w:cs="仿宋_GB2312"/>
          <w:sz w:val="28"/>
          <w:szCs w:val="28"/>
        </w:rPr>
        <w:t>名称</w:t>
      </w:r>
      <w:r w:rsidRPr="00A466A0">
        <w:rPr>
          <w:rFonts w:ascii="仿宋_GB2312" w:eastAsia="仿宋_GB2312" w:hAnsi="仿宋_GB2312" w:cs="仿宋_GB2312" w:hint="eastAsia"/>
          <w:sz w:val="28"/>
          <w:szCs w:val="28"/>
        </w:rPr>
        <w:t xml:space="preserve">：Design and Application of </w:t>
      </w:r>
      <w:r w:rsidR="00F55471">
        <w:rPr>
          <w:rFonts w:ascii="仿宋_GB2312" w:eastAsia="仿宋_GB2312" w:hAnsi="仿宋_GB2312" w:cs="仿宋_GB2312"/>
          <w:sz w:val="28"/>
          <w:szCs w:val="28"/>
        </w:rPr>
        <w:t>U</w:t>
      </w:r>
      <w:r w:rsidR="00F55471" w:rsidRPr="00F55471">
        <w:rPr>
          <w:rFonts w:ascii="仿宋_GB2312" w:eastAsia="仿宋_GB2312" w:hAnsi="仿宋_GB2312" w:cs="仿宋_GB2312"/>
          <w:sz w:val="28"/>
          <w:szCs w:val="28"/>
        </w:rPr>
        <w:t>rban</w:t>
      </w:r>
      <w:r w:rsidR="00F55471" w:rsidRPr="00F55471">
        <w:rPr>
          <w:rFonts w:ascii="仿宋_GB2312" w:eastAsia="仿宋_GB2312" w:hAnsi="仿宋_GB2312" w:cs="仿宋_GB2312" w:hint="eastAsia"/>
          <w:sz w:val="28"/>
          <w:szCs w:val="28"/>
        </w:rPr>
        <w:t xml:space="preserve"> </w:t>
      </w:r>
      <w:r w:rsidRPr="00A466A0">
        <w:rPr>
          <w:rFonts w:ascii="仿宋_GB2312" w:eastAsia="仿宋_GB2312" w:hAnsi="仿宋_GB2312" w:cs="仿宋_GB2312" w:hint="eastAsia"/>
          <w:sz w:val="28"/>
          <w:szCs w:val="28"/>
        </w:rPr>
        <w:t>Rail Traffic Signal Control System</w:t>
      </w:r>
    </w:p>
    <w:p w14:paraId="4A7F1AD8" w14:textId="77777777"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赛项组别：高职组</w:t>
      </w:r>
    </w:p>
    <w:p w14:paraId="0935BD32" w14:textId="14907C7F"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赛项归属产业：交通运输、装备制造</w:t>
      </w:r>
    </w:p>
    <w:p w14:paraId="6DA7C9C7" w14:textId="77777777" w:rsidR="00E720B2" w:rsidRPr="00A466A0" w:rsidRDefault="00C73A01" w:rsidP="00AF6723">
      <w:pPr>
        <w:widowControl/>
        <w:spacing w:line="560" w:lineRule="exact"/>
        <w:outlineLvl w:val="0"/>
        <w:rPr>
          <w:rFonts w:ascii="仿宋_GB2312" w:eastAsia="仿宋_GB2312" w:hAnsi="仿宋_GB2312" w:cs="仿宋_GB2312"/>
          <w:b/>
          <w:sz w:val="28"/>
          <w:szCs w:val="28"/>
        </w:rPr>
      </w:pPr>
      <w:r w:rsidRPr="00A466A0">
        <w:rPr>
          <w:rFonts w:ascii="仿宋_GB2312" w:eastAsia="仿宋_GB2312" w:hAnsi="仿宋" w:cs="Times New Roman" w:hint="eastAsia"/>
          <w:b/>
          <w:kern w:val="0"/>
          <w:sz w:val="28"/>
          <w:szCs w:val="28"/>
        </w:rPr>
        <w:t xml:space="preserve">二、竞赛目的 </w:t>
      </w:r>
    </w:p>
    <w:p w14:paraId="58F4D459" w14:textId="77777777" w:rsidR="00E720B2" w:rsidRPr="00A466A0" w:rsidRDefault="00C73A01">
      <w:pPr>
        <w:widowControl/>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本赛项紧紧围绕轨道交通信号控制系统实训平台，以列控中心（</w:t>
      </w:r>
      <w:r w:rsidRPr="00A466A0">
        <w:rPr>
          <w:rFonts w:ascii="仿宋_GB2312" w:eastAsia="仿宋_GB2312" w:hAnsi="仿宋_GB2312" w:cs="仿宋_GB2312"/>
          <w:sz w:val="28"/>
          <w:szCs w:val="28"/>
        </w:rPr>
        <w:t>TCC）、客专移频柜内设备（</w:t>
      </w:r>
      <w:r w:rsidRPr="00A466A0">
        <w:rPr>
          <w:rFonts w:ascii="仿宋_GB2312" w:eastAsia="仿宋_GB2312" w:hAnsi="仿宋_GB2312" w:cs="仿宋_GB2312" w:hint="eastAsia"/>
          <w:sz w:val="28"/>
          <w:szCs w:val="28"/>
        </w:rPr>
        <w:t>客专</w:t>
      </w:r>
      <w:r w:rsidRPr="00A466A0">
        <w:rPr>
          <w:rFonts w:ascii="仿宋_GB2312" w:eastAsia="仿宋_GB2312" w:hAnsi="仿宋_GB2312" w:cs="仿宋_GB2312"/>
          <w:sz w:val="28"/>
          <w:szCs w:val="28"/>
        </w:rPr>
        <w:t>发送器、</w:t>
      </w:r>
      <w:r w:rsidRPr="00A466A0">
        <w:rPr>
          <w:rFonts w:ascii="仿宋_GB2312" w:eastAsia="仿宋_GB2312" w:hAnsi="仿宋_GB2312" w:cs="仿宋_GB2312" w:hint="eastAsia"/>
          <w:sz w:val="28"/>
          <w:szCs w:val="28"/>
        </w:rPr>
        <w:t>客专</w:t>
      </w:r>
      <w:r w:rsidRPr="00A466A0">
        <w:rPr>
          <w:rFonts w:ascii="仿宋_GB2312" w:eastAsia="仿宋_GB2312" w:hAnsi="仿宋_GB2312" w:cs="仿宋_GB2312"/>
          <w:sz w:val="28"/>
          <w:szCs w:val="28"/>
        </w:rPr>
        <w:t>接收器及</w:t>
      </w:r>
      <w:r w:rsidRPr="00A466A0">
        <w:rPr>
          <w:rFonts w:ascii="仿宋_GB2312" w:eastAsia="仿宋_GB2312" w:hAnsi="仿宋_GB2312" w:cs="仿宋_GB2312" w:hint="eastAsia"/>
          <w:sz w:val="28"/>
          <w:szCs w:val="28"/>
        </w:rPr>
        <w:t>客专</w:t>
      </w:r>
      <w:r w:rsidRPr="00A466A0">
        <w:rPr>
          <w:rFonts w:ascii="仿宋_GB2312" w:eastAsia="仿宋_GB2312" w:hAnsi="仿宋_GB2312" w:cs="仿宋_GB2312"/>
          <w:sz w:val="28"/>
          <w:szCs w:val="28"/>
        </w:rPr>
        <w:t>衰耗盘）、继电器为载体，充分展现地面列车运行信号控制逻辑设计和信号传输过程，全面考查参赛选手对设备的调试、应用、系统运行与故障检测，系统设备维护和职业素养等专业技能。本赛项技术平台所包含的所有设备或者系统均符合行业真实设备的功能要求。</w:t>
      </w:r>
    </w:p>
    <w:p w14:paraId="43833A51" w14:textId="77777777" w:rsidR="00E720B2" w:rsidRPr="00A466A0" w:rsidRDefault="00C73A01">
      <w:pPr>
        <w:widowControl/>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本赛项将铁路行业需求和企业人才需求以及最新的产业技术融入比赛内容，推动职业院校教学改革和校企合作，引导铁道类专业的课程设置和教学改革，提高铁道信号及相关专业的人才培养质量，促进职业教育与社会实际需求融合，从而提升学生专业能力和职业素养。</w:t>
      </w:r>
    </w:p>
    <w:p w14:paraId="47355116" w14:textId="77777777" w:rsidR="00E720B2" w:rsidRPr="00A466A0" w:rsidRDefault="00C73A01" w:rsidP="00AF6723">
      <w:pPr>
        <w:widowControl/>
        <w:spacing w:line="560" w:lineRule="exact"/>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三、竞赛内容</w:t>
      </w:r>
    </w:p>
    <w:p w14:paraId="75886D34" w14:textId="29F38578"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w:t>
      </w:r>
      <w:r w:rsidR="00AF23EC">
        <w:rPr>
          <w:rFonts w:ascii="仿宋_GB2312" w:eastAsia="仿宋_GB2312" w:hAnsi="仿宋_GB2312" w:cs="仿宋_GB2312" w:hint="eastAsia"/>
          <w:sz w:val="28"/>
          <w:szCs w:val="28"/>
        </w:rPr>
        <w:t>一</w:t>
      </w:r>
      <w:r w:rsidRPr="00A466A0">
        <w:rPr>
          <w:rFonts w:ascii="仿宋_GB2312" w:eastAsia="仿宋_GB2312" w:hAnsi="仿宋_GB2312" w:cs="仿宋_GB2312" w:hint="eastAsia"/>
          <w:sz w:val="28"/>
          <w:szCs w:val="28"/>
        </w:rPr>
        <w:t>）竞赛内容</w:t>
      </w:r>
    </w:p>
    <w:p w14:paraId="0DD26CB7" w14:textId="7F1CEED9" w:rsidR="00E720B2" w:rsidRPr="00A466A0" w:rsidRDefault="00950C6A">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城市</w:t>
      </w:r>
      <w:r w:rsidR="00C73A01" w:rsidRPr="00A466A0">
        <w:rPr>
          <w:rFonts w:ascii="仿宋_GB2312" w:eastAsia="仿宋_GB2312" w:hAnsi="仿宋_GB2312" w:cs="仿宋_GB2312" w:hint="eastAsia"/>
          <w:sz w:val="28"/>
          <w:szCs w:val="28"/>
        </w:rPr>
        <w:t>轨道交通信号控制系统设计与应用主要以地面列车运行控制系统为技术主体，由轨道交通信号控制系统</w:t>
      </w:r>
      <w:r w:rsidR="00C73A01" w:rsidRPr="00A466A0">
        <w:rPr>
          <w:rFonts w:ascii="仿宋_GB2312" w:eastAsia="仿宋_GB2312" w:hAnsi="仿宋_GB2312" w:cs="仿宋_GB2312"/>
          <w:sz w:val="28"/>
          <w:szCs w:val="28"/>
        </w:rPr>
        <w:t>-信号主控台和轨道交</w:t>
      </w:r>
      <w:r w:rsidR="00C73A01" w:rsidRPr="00A466A0">
        <w:rPr>
          <w:rFonts w:ascii="仿宋_GB2312" w:eastAsia="仿宋_GB2312" w:hAnsi="仿宋_GB2312" w:cs="仿宋_GB2312"/>
          <w:sz w:val="28"/>
          <w:szCs w:val="28"/>
        </w:rPr>
        <w:lastRenderedPageBreak/>
        <w:t>通信号控制系统-信号组合柜组成。轨道交通信号控制系统-信号组合柜由列控中心系统、轨道交通信号控制系统操作终端、客专移频柜内设备（客专发送器、客专接收器、客专衰耗盘）、模拟网络盘、模拟轨道、轨道继电器和方向继电器等组成；信号主控台包含可编程逻辑控制器、人机交互界面、设备执行单元、传感单元、操作单元等。搭建轨道交通信号控制系统，实现列控中心对轨道电路发码控制、客专轨道电路信号传输、CAN总线通讯等功能，</w:t>
      </w:r>
      <w:r w:rsidR="00C73A01" w:rsidRPr="00A466A0">
        <w:rPr>
          <w:rFonts w:ascii="仿宋_GB2312" w:eastAsia="仿宋_GB2312" w:hAnsi="仿宋_GB2312" w:cs="仿宋_GB2312" w:hint="eastAsia"/>
          <w:sz w:val="28"/>
          <w:szCs w:val="28"/>
        </w:rPr>
        <w:t>让学生通过实践来掌握相关技术。</w:t>
      </w:r>
    </w:p>
    <w:p w14:paraId="5CA14FAB"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竞赛内容主要包括：</w:t>
      </w:r>
    </w:p>
    <w:p w14:paraId="337A2CE3" w14:textId="7E54065C"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1.信号系统逻辑设计与配置</w:t>
      </w:r>
    </w:p>
    <w:p w14:paraId="7118CB2A"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包含设计信号设备逻辑，设计相关信号设备的运行参数。</w:t>
      </w:r>
    </w:p>
    <w:p w14:paraId="5F370E21" w14:textId="7884F958"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2.信号控制系统安装部署</w:t>
      </w:r>
    </w:p>
    <w:p w14:paraId="5E25FC33"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包含系统设备安装、布线、焊接、调试、环境部署等。</w:t>
      </w:r>
    </w:p>
    <w:p w14:paraId="72492629" w14:textId="205EA3F9"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3.信号控制系统故障原因分析追查</w:t>
      </w:r>
    </w:p>
    <w:p w14:paraId="7B49F9D6"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按照行业操作规范，找出信号系统故障现象，进行原因分析；对故障进行排除和追查。处理好后对运行结果进行数据测量。</w:t>
      </w:r>
    </w:p>
    <w:p w14:paraId="60028C30" w14:textId="69C55CCC"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4.智能监控辅助系统开发</w:t>
      </w:r>
    </w:p>
    <w:p w14:paraId="5CC8FA9B"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按要求编写</w:t>
      </w:r>
      <w:r w:rsidRPr="00A466A0">
        <w:rPr>
          <w:rFonts w:ascii="仿宋_GB2312" w:eastAsia="仿宋_GB2312" w:hAnsi="仿宋_GB2312" w:cs="仿宋_GB2312"/>
          <w:sz w:val="28"/>
          <w:szCs w:val="28"/>
        </w:rPr>
        <w:t>PLC或者人机交互界面的程序，并下载、运行。对运行结果进行测试和记录。</w:t>
      </w:r>
    </w:p>
    <w:p w14:paraId="2542FF1A" w14:textId="5385FA0A"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5.信号控制系统综合应用</w:t>
      </w:r>
    </w:p>
    <w:p w14:paraId="1641466A"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根据列控中心的编码逻辑和通信接口协议内容，综合操作继电器、邻站列控中心、排列进路、模拟区段占用等，列控中心采集和驱动点对应设备的配置，实现要求的场景。</w:t>
      </w:r>
    </w:p>
    <w:p w14:paraId="61370C4D" w14:textId="55D63C1B"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6.操作规范</w:t>
      </w:r>
    </w:p>
    <w:p w14:paraId="1D62CD0D" w14:textId="440FB84D" w:rsidR="007017CD" w:rsidRDefault="00C73A01">
      <w:pPr>
        <w:autoSpaceDN w:val="0"/>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lastRenderedPageBreak/>
        <w:t>考核编制工作报告能力、操作安全规范、文明竞赛、</w:t>
      </w:r>
      <w:r w:rsidRPr="00A466A0">
        <w:rPr>
          <w:rFonts w:ascii="仿宋_GB2312" w:eastAsia="仿宋_GB2312" w:hAnsi="仿宋_GB2312" w:cs="仿宋_GB2312"/>
          <w:sz w:val="28"/>
          <w:szCs w:val="28"/>
        </w:rPr>
        <w:t xml:space="preserve"> 工位环境整洁、卫生等。</w:t>
      </w:r>
    </w:p>
    <w:p w14:paraId="6EA4D7F5" w14:textId="5893BE2D" w:rsidR="00E720B2" w:rsidRPr="00A466A0" w:rsidRDefault="00AF23EC">
      <w:pPr>
        <w:autoSpaceDN w:val="0"/>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赛项</w:t>
      </w:r>
      <w:r>
        <w:rPr>
          <w:rFonts w:ascii="仿宋_GB2312" w:eastAsia="仿宋_GB2312" w:hAnsi="仿宋_GB2312" w:cs="仿宋_GB2312"/>
          <w:sz w:val="28"/>
          <w:szCs w:val="28"/>
        </w:rPr>
        <w:t>涉及的知识点有：</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信号工应掌握的理论知识（</w:t>
      </w:r>
      <w:r w:rsidR="00C73A01" w:rsidRPr="00A466A0">
        <w:rPr>
          <w:rFonts w:ascii="仿宋_GB2312" w:eastAsia="仿宋_GB2312" w:hAnsi="仿宋_GB2312" w:cs="仿宋_GB2312" w:hint="eastAsia"/>
          <w:sz w:val="28"/>
          <w:szCs w:val="28"/>
        </w:rPr>
        <w:t>含</w:t>
      </w:r>
      <w:r w:rsidR="00C73A01" w:rsidRPr="00A466A0">
        <w:rPr>
          <w:rFonts w:ascii="仿宋_GB2312" w:eastAsia="仿宋_GB2312" w:hAnsi="仿宋_GB2312" w:cs="仿宋_GB2312"/>
          <w:sz w:val="28"/>
          <w:szCs w:val="28"/>
        </w:rPr>
        <w:t>铁路信号工职业技能鉴定理论知识）。</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信号控制系统原理图和配线图的识读能力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信号控制系统日常数据检测、分析能力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信号系统设备构成、功能、设备的安装等基本理论知识，以及组合配线、焊接、安装、调试等实践能力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信号控制系统故障查找与排除能力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sz w:val="28"/>
          <w:szCs w:val="28"/>
        </w:rPr>
        <w:t>掌握列控中心核心功能，了解列控中心主要逻辑</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sz w:val="28"/>
          <w:szCs w:val="28"/>
        </w:rPr>
        <w:t>熟悉各种区间信号设备的技术指标和正常工作参数，掌握测试各种区间信号设备的电气参数的方法，并能准确判断设备是否正常</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sz w:val="28"/>
          <w:szCs w:val="28"/>
        </w:rPr>
        <w:t>正确使用各种仪器仪表和工具进行维护、维修设备的能力。</w:t>
      </w:r>
    </w:p>
    <w:p w14:paraId="75A4188A" w14:textId="49E845FE" w:rsidR="00AF23EC" w:rsidRPr="00A466A0" w:rsidRDefault="00AF23EC" w:rsidP="00AF23EC">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sidRPr="00A466A0">
        <w:rPr>
          <w:rFonts w:ascii="仿宋_GB2312" w:eastAsia="仿宋_GB2312" w:hAnsi="仿宋_GB2312" w:cs="仿宋_GB2312" w:hint="eastAsia"/>
          <w:sz w:val="28"/>
          <w:szCs w:val="28"/>
        </w:rPr>
        <w:t>）竞赛</w:t>
      </w:r>
      <w:r>
        <w:rPr>
          <w:rFonts w:ascii="仿宋_GB2312" w:eastAsia="仿宋_GB2312" w:hAnsi="仿宋_GB2312" w:cs="仿宋_GB2312" w:hint="eastAsia"/>
          <w:sz w:val="28"/>
          <w:szCs w:val="28"/>
        </w:rPr>
        <w:t>时间</w:t>
      </w:r>
    </w:p>
    <w:p w14:paraId="2C87ED37" w14:textId="6159E754" w:rsidR="00AF23EC" w:rsidRPr="00AF23EC" w:rsidRDefault="00AF23EC" w:rsidP="00AF23EC">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整个</w:t>
      </w:r>
      <w:r>
        <w:rPr>
          <w:rFonts w:ascii="仿宋_GB2312" w:eastAsia="仿宋_GB2312" w:hAnsi="仿宋_GB2312" w:cs="仿宋_GB2312"/>
          <w:sz w:val="28"/>
          <w:szCs w:val="28"/>
        </w:rPr>
        <w:t>竞赛过程</w:t>
      </w:r>
      <w:r w:rsidRPr="00A466A0">
        <w:rPr>
          <w:rFonts w:ascii="仿宋_GB2312" w:eastAsia="仿宋_GB2312" w:hAnsi="仿宋_GB2312" w:cs="仿宋_GB2312" w:hint="eastAsia"/>
          <w:sz w:val="28"/>
          <w:szCs w:val="28"/>
        </w:rPr>
        <w:t>共</w:t>
      </w:r>
      <w:r w:rsidRPr="00A466A0">
        <w:rPr>
          <w:rFonts w:ascii="仿宋_GB2312" w:eastAsia="仿宋_GB2312" w:hAnsi="仿宋_GB2312" w:cs="仿宋_GB2312"/>
          <w:sz w:val="28"/>
          <w:szCs w:val="28"/>
        </w:rPr>
        <w:t>3个小时</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包含</w:t>
      </w:r>
      <w:r>
        <w:rPr>
          <w:rFonts w:ascii="仿宋_GB2312" w:eastAsia="仿宋_GB2312" w:hAnsi="仿宋_GB2312" w:cs="仿宋_GB2312" w:hint="eastAsia"/>
          <w:sz w:val="28"/>
          <w:szCs w:val="28"/>
        </w:rPr>
        <w:t>赛题</w:t>
      </w:r>
      <w:r>
        <w:rPr>
          <w:rFonts w:ascii="仿宋_GB2312" w:eastAsia="仿宋_GB2312" w:hAnsi="仿宋_GB2312" w:cs="仿宋_GB2312"/>
          <w:sz w:val="28"/>
          <w:szCs w:val="28"/>
        </w:rPr>
        <w:t>所有</w:t>
      </w:r>
      <w:r>
        <w:rPr>
          <w:rFonts w:ascii="仿宋_GB2312" w:eastAsia="仿宋_GB2312" w:hAnsi="仿宋_GB2312" w:cs="仿宋_GB2312" w:hint="eastAsia"/>
          <w:sz w:val="28"/>
          <w:szCs w:val="28"/>
        </w:rPr>
        <w:t>任务中</w:t>
      </w:r>
      <w:r>
        <w:rPr>
          <w:rFonts w:ascii="仿宋_GB2312" w:eastAsia="仿宋_GB2312" w:hAnsi="仿宋_GB2312" w:cs="仿宋_GB2312"/>
          <w:sz w:val="28"/>
          <w:szCs w:val="28"/>
        </w:rPr>
        <w:t>的</w:t>
      </w:r>
      <w:r>
        <w:rPr>
          <w:rFonts w:ascii="仿宋_GB2312" w:eastAsia="仿宋_GB2312" w:hAnsi="仿宋_GB2312" w:cs="仿宋_GB2312" w:hint="eastAsia"/>
          <w:sz w:val="28"/>
          <w:szCs w:val="28"/>
        </w:rPr>
        <w:t>实践</w:t>
      </w:r>
      <w:r>
        <w:rPr>
          <w:rFonts w:ascii="仿宋_GB2312" w:eastAsia="仿宋_GB2312" w:hAnsi="仿宋_GB2312" w:cs="仿宋_GB2312"/>
          <w:sz w:val="28"/>
          <w:szCs w:val="28"/>
        </w:rPr>
        <w:t>操作，</w:t>
      </w:r>
      <w:r>
        <w:rPr>
          <w:rFonts w:ascii="仿宋_GB2312" w:eastAsia="仿宋_GB2312" w:hAnsi="仿宋_GB2312" w:cs="仿宋_GB2312" w:hint="eastAsia"/>
          <w:sz w:val="28"/>
          <w:szCs w:val="28"/>
        </w:rPr>
        <w:t>以及</w:t>
      </w:r>
      <w:r>
        <w:rPr>
          <w:rFonts w:ascii="仿宋_GB2312" w:eastAsia="仿宋_GB2312" w:hAnsi="仿宋_GB2312" w:cs="仿宋_GB2312"/>
          <w:sz w:val="28"/>
          <w:szCs w:val="28"/>
        </w:rPr>
        <w:t>完成</w:t>
      </w:r>
      <w:r>
        <w:rPr>
          <w:rFonts w:ascii="仿宋_GB2312" w:eastAsia="仿宋_GB2312" w:hAnsi="仿宋_GB2312" w:cs="仿宋_GB2312" w:hint="eastAsia"/>
          <w:sz w:val="28"/>
          <w:szCs w:val="28"/>
        </w:rPr>
        <w:t>操作</w:t>
      </w:r>
      <w:r>
        <w:rPr>
          <w:rFonts w:ascii="仿宋_GB2312" w:eastAsia="仿宋_GB2312" w:hAnsi="仿宋_GB2312" w:cs="仿宋_GB2312"/>
          <w:sz w:val="28"/>
          <w:szCs w:val="28"/>
        </w:rPr>
        <w:t>规范要求的所有内容</w:t>
      </w:r>
      <w:r w:rsidRPr="00A466A0">
        <w:rPr>
          <w:rFonts w:ascii="仿宋_GB2312" w:eastAsia="仿宋_GB2312" w:hAnsi="仿宋_GB2312" w:cs="仿宋_GB2312"/>
          <w:sz w:val="28"/>
          <w:szCs w:val="28"/>
        </w:rPr>
        <w:t>。</w:t>
      </w:r>
    </w:p>
    <w:p w14:paraId="4DEF6AD0" w14:textId="6902F1FE" w:rsidR="00AF23EC" w:rsidRDefault="00AF23EC" w:rsidP="00C73A01">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成绩</w:t>
      </w:r>
      <w:r>
        <w:rPr>
          <w:rFonts w:ascii="仿宋_GB2312" w:eastAsia="仿宋_GB2312" w:hAnsi="仿宋_GB2312" w:cs="仿宋_GB2312"/>
          <w:sz w:val="28"/>
          <w:szCs w:val="28"/>
        </w:rPr>
        <w:t>构成</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4819"/>
        <w:gridCol w:w="851"/>
      </w:tblGrid>
      <w:tr w:rsidR="00AF23EC" w:rsidRPr="00A466A0" w14:paraId="307BC768" w14:textId="77777777" w:rsidTr="00EA7DFD">
        <w:tc>
          <w:tcPr>
            <w:tcW w:w="1384" w:type="dxa"/>
            <w:vAlign w:val="center"/>
          </w:tcPr>
          <w:p w14:paraId="6442846C"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大项</w:t>
            </w:r>
          </w:p>
        </w:tc>
        <w:tc>
          <w:tcPr>
            <w:tcW w:w="1985" w:type="dxa"/>
            <w:vAlign w:val="center"/>
          </w:tcPr>
          <w:p w14:paraId="66DEFDF8"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小项</w:t>
            </w:r>
          </w:p>
        </w:tc>
        <w:tc>
          <w:tcPr>
            <w:tcW w:w="4819" w:type="dxa"/>
            <w:vAlign w:val="center"/>
          </w:tcPr>
          <w:p w14:paraId="13C21206"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考核内容</w:t>
            </w:r>
          </w:p>
        </w:tc>
        <w:tc>
          <w:tcPr>
            <w:tcW w:w="851" w:type="dxa"/>
            <w:vAlign w:val="center"/>
          </w:tcPr>
          <w:p w14:paraId="173A3E7C"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分数比例</w:t>
            </w:r>
          </w:p>
        </w:tc>
      </w:tr>
      <w:tr w:rsidR="00AF23EC" w:rsidRPr="00A466A0" w14:paraId="32C5BAF3" w14:textId="77777777" w:rsidTr="00EA7DFD">
        <w:trPr>
          <w:trHeight w:val="564"/>
        </w:trPr>
        <w:tc>
          <w:tcPr>
            <w:tcW w:w="1384" w:type="dxa"/>
            <w:vMerge w:val="restart"/>
            <w:vAlign w:val="center"/>
          </w:tcPr>
          <w:p w14:paraId="179DA8A4"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信号系统逻辑设计与配置</w:t>
            </w:r>
          </w:p>
        </w:tc>
        <w:tc>
          <w:tcPr>
            <w:tcW w:w="1985" w:type="dxa"/>
            <w:vAlign w:val="center"/>
          </w:tcPr>
          <w:p w14:paraId="165B567A"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信号设备逻辑设计</w:t>
            </w:r>
          </w:p>
        </w:tc>
        <w:tc>
          <w:tcPr>
            <w:tcW w:w="4819" w:type="dxa"/>
            <w:vAlign w:val="center"/>
          </w:tcPr>
          <w:p w14:paraId="491130F4"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按要求运用流程图，结构图或时序图等设计信号设备逻辑。</w:t>
            </w:r>
          </w:p>
        </w:tc>
        <w:tc>
          <w:tcPr>
            <w:tcW w:w="851" w:type="dxa"/>
            <w:vAlign w:val="center"/>
          </w:tcPr>
          <w:p w14:paraId="338FE80B"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6%</w:t>
            </w:r>
          </w:p>
        </w:tc>
      </w:tr>
      <w:tr w:rsidR="00AF23EC" w:rsidRPr="00A466A0" w14:paraId="21F62A37" w14:textId="77777777" w:rsidTr="00EA7DFD">
        <w:trPr>
          <w:trHeight w:val="558"/>
        </w:trPr>
        <w:tc>
          <w:tcPr>
            <w:tcW w:w="1384" w:type="dxa"/>
            <w:vMerge/>
            <w:vAlign w:val="center"/>
          </w:tcPr>
          <w:p w14:paraId="66A1C4A8"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67024CB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配置或设计相关信号设备的运行参数</w:t>
            </w:r>
          </w:p>
        </w:tc>
        <w:tc>
          <w:tcPr>
            <w:tcW w:w="4819" w:type="dxa"/>
            <w:vAlign w:val="center"/>
          </w:tcPr>
          <w:p w14:paraId="5E456FE7"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配置或设计信号设备运行参数。</w:t>
            </w:r>
          </w:p>
        </w:tc>
        <w:tc>
          <w:tcPr>
            <w:tcW w:w="851" w:type="dxa"/>
            <w:vAlign w:val="center"/>
          </w:tcPr>
          <w:p w14:paraId="28E2DAF1"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4%</w:t>
            </w:r>
          </w:p>
        </w:tc>
      </w:tr>
      <w:tr w:rsidR="00AF23EC" w:rsidRPr="00A466A0" w14:paraId="3702968E" w14:textId="77777777" w:rsidTr="00EA7DFD">
        <w:tc>
          <w:tcPr>
            <w:tcW w:w="1384" w:type="dxa"/>
            <w:vMerge w:val="restart"/>
            <w:vAlign w:val="center"/>
          </w:tcPr>
          <w:p w14:paraId="7BBE519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信号控制系统安装部署</w:t>
            </w:r>
          </w:p>
        </w:tc>
        <w:tc>
          <w:tcPr>
            <w:tcW w:w="1985" w:type="dxa"/>
            <w:vAlign w:val="center"/>
          </w:tcPr>
          <w:p w14:paraId="4F4C6D3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系统设备安装、布线</w:t>
            </w:r>
          </w:p>
        </w:tc>
        <w:tc>
          <w:tcPr>
            <w:tcW w:w="4819" w:type="dxa"/>
            <w:vAlign w:val="center"/>
          </w:tcPr>
          <w:p w14:paraId="42059CC9" w14:textId="77777777" w:rsidR="00AF23EC" w:rsidRPr="00BF5C26"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按照提供的接线图完成硬件连线及基本测试：线路连接正确，端子选型正确，线号管方向正确，走线合理，线色正确，设备上电状态正常等。</w:t>
            </w:r>
          </w:p>
        </w:tc>
        <w:tc>
          <w:tcPr>
            <w:tcW w:w="851" w:type="dxa"/>
            <w:vAlign w:val="center"/>
          </w:tcPr>
          <w:p w14:paraId="6C5C9665"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20%</w:t>
            </w:r>
          </w:p>
        </w:tc>
      </w:tr>
      <w:tr w:rsidR="00AF23EC" w:rsidRPr="00A466A0" w14:paraId="3919DB70" w14:textId="77777777" w:rsidTr="00EA7DFD">
        <w:tc>
          <w:tcPr>
            <w:tcW w:w="1384" w:type="dxa"/>
            <w:vMerge/>
            <w:vAlign w:val="center"/>
          </w:tcPr>
          <w:p w14:paraId="795694C8"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0996BCA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环境部署</w:t>
            </w:r>
          </w:p>
        </w:tc>
        <w:tc>
          <w:tcPr>
            <w:tcW w:w="4819" w:type="dxa"/>
            <w:vAlign w:val="center"/>
          </w:tcPr>
          <w:p w14:paraId="76CF75FB"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根据要求配置各信号场景或对要求的信号场景截图。</w:t>
            </w:r>
          </w:p>
        </w:tc>
        <w:tc>
          <w:tcPr>
            <w:tcW w:w="851" w:type="dxa"/>
            <w:vAlign w:val="center"/>
          </w:tcPr>
          <w:p w14:paraId="0FEE03F1"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10%</w:t>
            </w:r>
          </w:p>
        </w:tc>
      </w:tr>
      <w:tr w:rsidR="00AF23EC" w:rsidRPr="00A466A0" w14:paraId="3962FF34" w14:textId="77777777" w:rsidTr="00EA7DFD">
        <w:tc>
          <w:tcPr>
            <w:tcW w:w="1384" w:type="dxa"/>
            <w:vMerge w:val="restart"/>
            <w:vAlign w:val="center"/>
          </w:tcPr>
          <w:p w14:paraId="30043BF1"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信号控制系统故障原因分析追查</w:t>
            </w:r>
          </w:p>
        </w:tc>
        <w:tc>
          <w:tcPr>
            <w:tcW w:w="1985" w:type="dxa"/>
            <w:vAlign w:val="center"/>
          </w:tcPr>
          <w:p w14:paraId="2D7C67BD"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确定故障现象</w:t>
            </w:r>
          </w:p>
        </w:tc>
        <w:tc>
          <w:tcPr>
            <w:tcW w:w="4819" w:type="dxa"/>
            <w:vAlign w:val="center"/>
          </w:tcPr>
          <w:p w14:paraId="18A499AD" w14:textId="77777777" w:rsidR="00AF23EC" w:rsidRPr="00A466A0" w:rsidRDefault="00AF23EC" w:rsidP="00B336CB">
            <w:pPr>
              <w:rPr>
                <w:rFonts w:ascii="仿宋_GB2312" w:eastAsia="仿宋_GB2312" w:hAnsi="微软雅黑" w:cs="宋体"/>
                <w:kern w:val="0"/>
                <w:sz w:val="24"/>
                <w:szCs w:val="24"/>
              </w:rPr>
            </w:pPr>
            <w:r>
              <w:rPr>
                <w:rFonts w:ascii="仿宋_GB2312" w:eastAsia="仿宋_GB2312" w:hAnsi="微软雅黑" w:cs="宋体" w:hint="eastAsia"/>
                <w:kern w:val="0"/>
                <w:sz w:val="24"/>
                <w:szCs w:val="24"/>
              </w:rPr>
              <w:t>按照要求上电，通过给定的辅助资料找到故障现象</w:t>
            </w:r>
            <w:r w:rsidRPr="00A466A0">
              <w:rPr>
                <w:rFonts w:ascii="仿宋_GB2312" w:eastAsia="仿宋_GB2312" w:hAnsi="微软雅黑" w:cs="宋体" w:hint="eastAsia"/>
                <w:kern w:val="0"/>
                <w:sz w:val="24"/>
                <w:szCs w:val="24"/>
              </w:rPr>
              <w:t>。</w:t>
            </w:r>
          </w:p>
        </w:tc>
        <w:tc>
          <w:tcPr>
            <w:tcW w:w="851" w:type="dxa"/>
            <w:vAlign w:val="center"/>
          </w:tcPr>
          <w:p w14:paraId="7DA8376B" w14:textId="225396E5" w:rsidR="00AF23EC" w:rsidRPr="00A466A0" w:rsidRDefault="000A42B0"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AF23EC" w:rsidRPr="00A466A0">
              <w:rPr>
                <w:rFonts w:ascii="仿宋_GB2312" w:eastAsia="仿宋_GB2312" w:hAnsi="微软雅黑" w:cs="宋体" w:hint="eastAsia"/>
                <w:kern w:val="0"/>
                <w:sz w:val="24"/>
                <w:szCs w:val="24"/>
              </w:rPr>
              <w:t>%</w:t>
            </w:r>
          </w:p>
        </w:tc>
      </w:tr>
      <w:tr w:rsidR="00AF23EC" w:rsidRPr="00A466A0" w14:paraId="78396069" w14:textId="77777777" w:rsidTr="00EA7DFD">
        <w:tc>
          <w:tcPr>
            <w:tcW w:w="1384" w:type="dxa"/>
            <w:vMerge/>
            <w:vAlign w:val="center"/>
          </w:tcPr>
          <w:p w14:paraId="25E54722"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67E6A3A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故障原因分析</w:t>
            </w:r>
          </w:p>
        </w:tc>
        <w:tc>
          <w:tcPr>
            <w:tcW w:w="4819" w:type="dxa"/>
            <w:vAlign w:val="center"/>
          </w:tcPr>
          <w:p w14:paraId="16209E9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故障原因在答题卡上写明。</w:t>
            </w:r>
          </w:p>
        </w:tc>
        <w:tc>
          <w:tcPr>
            <w:tcW w:w="851" w:type="dxa"/>
            <w:vAlign w:val="center"/>
          </w:tcPr>
          <w:p w14:paraId="7C7038A1" w14:textId="09D5846D" w:rsidR="00AF23EC" w:rsidRPr="00A466A0" w:rsidRDefault="000A42B0"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AF23EC" w:rsidRPr="00A466A0">
              <w:rPr>
                <w:rFonts w:ascii="仿宋_GB2312" w:eastAsia="仿宋_GB2312" w:hAnsi="微软雅黑" w:cs="宋体" w:hint="eastAsia"/>
                <w:kern w:val="0"/>
                <w:sz w:val="24"/>
                <w:szCs w:val="24"/>
              </w:rPr>
              <w:t>%</w:t>
            </w:r>
          </w:p>
        </w:tc>
      </w:tr>
      <w:tr w:rsidR="00AF23EC" w:rsidRPr="00A466A0" w14:paraId="410126C1" w14:textId="77777777" w:rsidTr="00EA7DFD">
        <w:tc>
          <w:tcPr>
            <w:tcW w:w="1384" w:type="dxa"/>
            <w:vMerge/>
            <w:vAlign w:val="center"/>
          </w:tcPr>
          <w:p w14:paraId="4C3499F3"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1902D838"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故障排除和追查</w:t>
            </w:r>
          </w:p>
        </w:tc>
        <w:tc>
          <w:tcPr>
            <w:tcW w:w="4819" w:type="dxa"/>
            <w:vAlign w:val="center"/>
          </w:tcPr>
          <w:p w14:paraId="1D2DA72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用万用表、烙铁等工具进行电路板电路的维</w:t>
            </w:r>
            <w:r w:rsidRPr="00A466A0">
              <w:rPr>
                <w:rFonts w:ascii="仿宋_GB2312" w:eastAsia="仿宋_GB2312" w:hAnsi="微软雅黑" w:cs="宋体" w:hint="eastAsia"/>
                <w:kern w:val="0"/>
                <w:sz w:val="24"/>
                <w:szCs w:val="24"/>
              </w:rPr>
              <w:lastRenderedPageBreak/>
              <w:t>修，确定电路板电源电路无误后，再上电测试。</w:t>
            </w:r>
          </w:p>
        </w:tc>
        <w:tc>
          <w:tcPr>
            <w:tcW w:w="851" w:type="dxa"/>
            <w:vAlign w:val="center"/>
          </w:tcPr>
          <w:p w14:paraId="7B7134BD" w14:textId="1A471C5F" w:rsidR="00AF23EC" w:rsidRPr="00A466A0" w:rsidRDefault="000A42B0"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lastRenderedPageBreak/>
              <w:t>4</w:t>
            </w:r>
            <w:r w:rsidR="00AF23EC" w:rsidRPr="00A466A0">
              <w:rPr>
                <w:rFonts w:ascii="仿宋_GB2312" w:eastAsia="仿宋_GB2312" w:hAnsi="微软雅黑" w:cs="宋体" w:hint="eastAsia"/>
                <w:kern w:val="0"/>
                <w:sz w:val="24"/>
                <w:szCs w:val="24"/>
              </w:rPr>
              <w:t>%</w:t>
            </w:r>
          </w:p>
        </w:tc>
      </w:tr>
      <w:tr w:rsidR="00AF23EC" w:rsidRPr="00A466A0" w14:paraId="0919DAB9" w14:textId="77777777" w:rsidTr="00EA7DFD">
        <w:tc>
          <w:tcPr>
            <w:tcW w:w="1384" w:type="dxa"/>
            <w:vMerge/>
            <w:vAlign w:val="center"/>
          </w:tcPr>
          <w:p w14:paraId="643889C3"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6809DAE6"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数据测量</w:t>
            </w:r>
          </w:p>
        </w:tc>
        <w:tc>
          <w:tcPr>
            <w:tcW w:w="4819" w:type="dxa"/>
            <w:vAlign w:val="center"/>
          </w:tcPr>
          <w:p w14:paraId="5D1F9A52"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按题目要求对特定场景下设备数据进行测量和记录。</w:t>
            </w:r>
          </w:p>
        </w:tc>
        <w:tc>
          <w:tcPr>
            <w:tcW w:w="851" w:type="dxa"/>
            <w:vAlign w:val="center"/>
          </w:tcPr>
          <w:p w14:paraId="207023CB" w14:textId="7AA5B72E" w:rsidR="00AF23EC" w:rsidRPr="00A466A0" w:rsidRDefault="000A42B0"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AF23EC" w:rsidRPr="00A466A0">
              <w:rPr>
                <w:rFonts w:ascii="仿宋_GB2312" w:eastAsia="仿宋_GB2312" w:hAnsi="微软雅黑" w:cs="宋体" w:hint="eastAsia"/>
                <w:kern w:val="0"/>
                <w:sz w:val="24"/>
                <w:szCs w:val="24"/>
              </w:rPr>
              <w:t>%</w:t>
            </w:r>
          </w:p>
        </w:tc>
      </w:tr>
      <w:tr w:rsidR="00AF23EC" w:rsidRPr="00A466A0" w14:paraId="1DE14D15" w14:textId="77777777" w:rsidTr="00EA7DFD">
        <w:tc>
          <w:tcPr>
            <w:tcW w:w="1384" w:type="dxa"/>
            <w:vAlign w:val="center"/>
          </w:tcPr>
          <w:p w14:paraId="3FE8929F"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智能监控辅助系统开发</w:t>
            </w:r>
          </w:p>
        </w:tc>
        <w:tc>
          <w:tcPr>
            <w:tcW w:w="1985" w:type="dxa"/>
            <w:vAlign w:val="center"/>
          </w:tcPr>
          <w:p w14:paraId="584DA611"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PLC或人机交互界面设计调试</w:t>
            </w:r>
          </w:p>
        </w:tc>
        <w:tc>
          <w:tcPr>
            <w:tcW w:w="4819" w:type="dxa"/>
            <w:vAlign w:val="center"/>
          </w:tcPr>
          <w:p w14:paraId="35E8BEE1" w14:textId="77777777" w:rsidR="00AF23EC" w:rsidRDefault="00AF23EC" w:rsidP="00B336CB">
            <w:pPr>
              <w:autoSpaceDN w:val="0"/>
              <w:adjustRightInd w:val="0"/>
              <w:snapToGrid w:val="0"/>
              <w:ind w:firstLineChars="200" w:firstLine="480"/>
              <w:jc w:val="left"/>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按要求实现PLC或人机交互界面逻辑编程、调试。</w:t>
            </w:r>
            <w:r w:rsidRPr="00BF5C26">
              <w:rPr>
                <w:rFonts w:ascii="仿宋_GB2312" w:eastAsia="仿宋_GB2312" w:hAnsi="微软雅黑" w:cs="宋体" w:hint="eastAsia"/>
                <w:kern w:val="0"/>
                <w:sz w:val="24"/>
                <w:szCs w:val="24"/>
              </w:rPr>
              <w:t>按照要求完成可编程逻辑控制器的功能设计。涉及：位逻辑、比较（整数或实数）、传送（字节、字、双字、实数、）、定时器（接通延时定时器）、子程序调用等；</w:t>
            </w:r>
            <w:r w:rsidRPr="00BF5C26">
              <w:rPr>
                <w:rFonts w:ascii="仿宋_GB2312" w:eastAsia="仿宋_GB2312" w:hAnsi="微软雅黑" w:cs="宋体"/>
                <w:kern w:val="0"/>
                <w:sz w:val="24"/>
                <w:szCs w:val="24"/>
              </w:rPr>
              <w:t>PLC内部寄存器的使用：输入输出映像寄存器、变量存储器（V）、位存储区（M）、特殊存储区（SM）、模拟量输入映像寄存器（AIW0、AIW2、AIW4、AIW6）、定时器存储区（T）；PLC自由口使用。</w:t>
            </w:r>
            <w:r w:rsidRPr="00BF5C26">
              <w:rPr>
                <w:rFonts w:ascii="仿宋_GB2312" w:eastAsia="仿宋_GB2312" w:hAnsi="微软雅黑" w:cs="宋体" w:hint="eastAsia"/>
                <w:kern w:val="0"/>
                <w:sz w:val="24"/>
                <w:szCs w:val="24"/>
              </w:rPr>
              <w:t>能够</w:t>
            </w:r>
            <w:r w:rsidRPr="00BF5C26">
              <w:rPr>
                <w:rFonts w:ascii="仿宋_GB2312" w:eastAsia="仿宋_GB2312" w:hAnsi="微软雅黑" w:cs="宋体"/>
                <w:kern w:val="0"/>
                <w:sz w:val="24"/>
                <w:szCs w:val="24"/>
              </w:rPr>
              <w:t>根据</w:t>
            </w:r>
            <w:r w:rsidRPr="00BF5C26">
              <w:rPr>
                <w:rFonts w:ascii="仿宋_GB2312" w:eastAsia="仿宋_GB2312" w:hAnsi="微软雅黑" w:cs="宋体" w:hint="eastAsia"/>
                <w:kern w:val="0"/>
                <w:sz w:val="24"/>
                <w:szCs w:val="24"/>
              </w:rPr>
              <w:t>题目需求</w:t>
            </w:r>
            <w:r w:rsidRPr="00BF5C26">
              <w:rPr>
                <w:rFonts w:ascii="仿宋_GB2312" w:eastAsia="仿宋_GB2312" w:hAnsi="微软雅黑" w:cs="宋体"/>
                <w:kern w:val="0"/>
                <w:sz w:val="24"/>
                <w:szCs w:val="24"/>
              </w:rPr>
              <w:t>，</w:t>
            </w:r>
            <w:r w:rsidRPr="00BF5C26">
              <w:rPr>
                <w:rFonts w:ascii="仿宋_GB2312" w:eastAsia="仿宋_GB2312" w:hAnsi="微软雅黑" w:cs="宋体" w:hint="eastAsia"/>
                <w:kern w:val="0"/>
                <w:sz w:val="24"/>
                <w:szCs w:val="24"/>
              </w:rPr>
              <w:t>利用提供</w:t>
            </w:r>
            <w:r w:rsidRPr="00BF5C26">
              <w:rPr>
                <w:rFonts w:ascii="仿宋_GB2312" w:eastAsia="仿宋_GB2312" w:hAnsi="微软雅黑" w:cs="宋体"/>
                <w:kern w:val="0"/>
                <w:sz w:val="24"/>
                <w:szCs w:val="24"/>
              </w:rPr>
              <w:t>的</w:t>
            </w:r>
            <w:r w:rsidRPr="00BF5C26">
              <w:rPr>
                <w:rFonts w:ascii="仿宋_GB2312" w:eastAsia="仿宋_GB2312" w:hAnsi="微软雅黑" w:cs="宋体" w:hint="eastAsia"/>
                <w:kern w:val="0"/>
                <w:sz w:val="24"/>
                <w:szCs w:val="24"/>
              </w:rPr>
              <w:t>PLC及</w:t>
            </w:r>
            <w:r w:rsidRPr="00BF5C26">
              <w:rPr>
                <w:rFonts w:ascii="仿宋_GB2312" w:eastAsia="仿宋_GB2312" w:hAnsi="微软雅黑" w:cs="宋体"/>
                <w:kern w:val="0"/>
                <w:sz w:val="24"/>
                <w:szCs w:val="24"/>
              </w:rPr>
              <w:t>相关</w:t>
            </w:r>
            <w:r w:rsidRPr="00BF5C26">
              <w:rPr>
                <w:rFonts w:ascii="仿宋_GB2312" w:eastAsia="仿宋_GB2312" w:hAnsi="微软雅黑" w:cs="宋体" w:hint="eastAsia"/>
                <w:kern w:val="0"/>
                <w:sz w:val="24"/>
                <w:szCs w:val="24"/>
              </w:rPr>
              <w:t>传感器</w:t>
            </w:r>
            <w:r w:rsidRPr="00BF5C26">
              <w:rPr>
                <w:rFonts w:ascii="仿宋_GB2312" w:eastAsia="仿宋_GB2312" w:hAnsi="微软雅黑" w:cs="宋体"/>
                <w:kern w:val="0"/>
                <w:sz w:val="24"/>
                <w:szCs w:val="24"/>
              </w:rPr>
              <w:t>模块或者执行机构，</w:t>
            </w:r>
            <w:r w:rsidRPr="00BF5C26">
              <w:rPr>
                <w:rFonts w:ascii="仿宋_GB2312" w:eastAsia="仿宋_GB2312" w:hAnsi="微软雅黑" w:cs="宋体" w:hint="eastAsia"/>
                <w:kern w:val="0"/>
                <w:sz w:val="24"/>
                <w:szCs w:val="24"/>
              </w:rPr>
              <w:t>查阅对应技术文档，快速</w:t>
            </w:r>
            <w:r w:rsidRPr="00BF5C26">
              <w:rPr>
                <w:rFonts w:ascii="仿宋_GB2312" w:eastAsia="仿宋_GB2312" w:hAnsi="微软雅黑" w:cs="宋体"/>
                <w:kern w:val="0"/>
                <w:sz w:val="24"/>
                <w:szCs w:val="24"/>
              </w:rPr>
              <w:t>找</w:t>
            </w:r>
            <w:r w:rsidRPr="00BF5C26">
              <w:rPr>
                <w:rFonts w:ascii="仿宋_GB2312" w:eastAsia="仿宋_GB2312" w:hAnsi="微软雅黑" w:cs="宋体" w:hint="eastAsia"/>
                <w:kern w:val="0"/>
                <w:sz w:val="24"/>
                <w:szCs w:val="24"/>
              </w:rPr>
              <w:t>到</w:t>
            </w:r>
            <w:r w:rsidRPr="00BF5C26">
              <w:rPr>
                <w:rFonts w:ascii="仿宋_GB2312" w:eastAsia="仿宋_GB2312" w:hAnsi="微软雅黑" w:cs="宋体"/>
                <w:kern w:val="0"/>
                <w:sz w:val="24"/>
                <w:szCs w:val="24"/>
              </w:rPr>
              <w:t>对应信息</w:t>
            </w:r>
            <w:r w:rsidRPr="00BF5C26">
              <w:rPr>
                <w:rFonts w:ascii="仿宋_GB2312" w:eastAsia="仿宋_GB2312" w:hAnsi="微软雅黑" w:cs="宋体" w:hint="eastAsia"/>
                <w:kern w:val="0"/>
                <w:sz w:val="24"/>
                <w:szCs w:val="24"/>
              </w:rPr>
              <w:t>，并</w:t>
            </w:r>
            <w:r w:rsidRPr="00BF5C26">
              <w:rPr>
                <w:rFonts w:ascii="仿宋_GB2312" w:eastAsia="仿宋_GB2312" w:hAnsi="微软雅黑" w:cs="宋体"/>
                <w:kern w:val="0"/>
                <w:sz w:val="24"/>
                <w:szCs w:val="24"/>
              </w:rPr>
              <w:t>利用这些信息完成相应功能</w:t>
            </w:r>
            <w:r w:rsidRPr="00BF5C26">
              <w:rPr>
                <w:rFonts w:ascii="仿宋_GB2312" w:eastAsia="仿宋_GB2312" w:hAnsi="微软雅黑" w:cs="宋体" w:hint="eastAsia"/>
                <w:kern w:val="0"/>
                <w:sz w:val="24"/>
                <w:szCs w:val="24"/>
              </w:rPr>
              <w:t>。</w:t>
            </w:r>
          </w:p>
          <w:p w14:paraId="3CEF9C60" w14:textId="77777777" w:rsidR="00AF23EC" w:rsidRPr="00BF5C26" w:rsidRDefault="00AF23EC" w:rsidP="00B336CB">
            <w:pPr>
              <w:autoSpaceDN w:val="0"/>
              <w:adjustRightInd w:val="0"/>
              <w:snapToGrid w:val="0"/>
              <w:ind w:firstLineChars="200" w:firstLine="480"/>
              <w:rPr>
                <w:rFonts w:ascii="仿宋_GB2312" w:eastAsia="仿宋_GB2312" w:hAnsi="微软雅黑" w:cs="宋体"/>
                <w:kern w:val="0"/>
                <w:sz w:val="24"/>
                <w:szCs w:val="24"/>
              </w:rPr>
            </w:pPr>
            <w:r w:rsidRPr="00BF5C26">
              <w:rPr>
                <w:rFonts w:ascii="仿宋_GB2312" w:eastAsia="仿宋_GB2312" w:hAnsi="微软雅黑" w:cs="宋体" w:hint="eastAsia"/>
                <w:kern w:val="0"/>
                <w:sz w:val="24"/>
                <w:szCs w:val="24"/>
              </w:rPr>
              <w:t>按照要求完成人机交互界面的界面设计与功能要求。涉及：触摸屏系统参数的设置；元件列表中各元件的属性；设计程序的编译，模拟与下载；向量图库与图片库的建立与使用；键盘的设计与使用；窗口的类型以及掌握窗口的建立、删除与设定；了解宏指令的结构，语法，语句，熟练掌握宏指令的读取及写入函数。能够</w:t>
            </w:r>
            <w:r w:rsidRPr="00BF5C26">
              <w:rPr>
                <w:rFonts w:ascii="仿宋_GB2312" w:eastAsia="仿宋_GB2312" w:hAnsi="微软雅黑" w:cs="宋体"/>
                <w:kern w:val="0"/>
                <w:sz w:val="24"/>
                <w:szCs w:val="24"/>
              </w:rPr>
              <w:t>根据</w:t>
            </w:r>
            <w:r w:rsidRPr="00BF5C26">
              <w:rPr>
                <w:rFonts w:ascii="仿宋_GB2312" w:eastAsia="仿宋_GB2312" w:hAnsi="微软雅黑" w:cs="宋体" w:hint="eastAsia"/>
                <w:kern w:val="0"/>
                <w:sz w:val="24"/>
                <w:szCs w:val="24"/>
              </w:rPr>
              <w:t>题目需求</w:t>
            </w:r>
            <w:r w:rsidRPr="00BF5C26">
              <w:rPr>
                <w:rFonts w:ascii="仿宋_GB2312" w:eastAsia="仿宋_GB2312" w:hAnsi="微软雅黑" w:cs="宋体"/>
                <w:kern w:val="0"/>
                <w:sz w:val="24"/>
                <w:szCs w:val="24"/>
              </w:rPr>
              <w:t>，</w:t>
            </w:r>
            <w:r w:rsidRPr="00BF5C26">
              <w:rPr>
                <w:rFonts w:ascii="仿宋_GB2312" w:eastAsia="仿宋_GB2312" w:hAnsi="微软雅黑" w:cs="宋体" w:hint="eastAsia"/>
                <w:kern w:val="0"/>
                <w:sz w:val="24"/>
                <w:szCs w:val="24"/>
              </w:rPr>
              <w:t>查阅提供</w:t>
            </w:r>
            <w:r w:rsidRPr="00BF5C26">
              <w:rPr>
                <w:rFonts w:ascii="仿宋_GB2312" w:eastAsia="仿宋_GB2312" w:hAnsi="微软雅黑" w:cs="宋体"/>
                <w:kern w:val="0"/>
                <w:sz w:val="24"/>
                <w:szCs w:val="24"/>
              </w:rPr>
              <w:t>的人机交互界面</w:t>
            </w:r>
            <w:r w:rsidRPr="00BF5C26">
              <w:rPr>
                <w:rFonts w:ascii="仿宋_GB2312" w:eastAsia="仿宋_GB2312" w:hAnsi="微软雅黑" w:cs="宋体" w:hint="eastAsia"/>
                <w:kern w:val="0"/>
                <w:sz w:val="24"/>
                <w:szCs w:val="24"/>
              </w:rPr>
              <w:t>技术文档，快速</w:t>
            </w:r>
            <w:r w:rsidRPr="00BF5C26">
              <w:rPr>
                <w:rFonts w:ascii="仿宋_GB2312" w:eastAsia="仿宋_GB2312" w:hAnsi="微软雅黑" w:cs="宋体"/>
                <w:kern w:val="0"/>
                <w:sz w:val="24"/>
                <w:szCs w:val="24"/>
              </w:rPr>
              <w:t>找</w:t>
            </w:r>
            <w:r w:rsidRPr="00BF5C26">
              <w:rPr>
                <w:rFonts w:ascii="仿宋_GB2312" w:eastAsia="仿宋_GB2312" w:hAnsi="微软雅黑" w:cs="宋体" w:hint="eastAsia"/>
                <w:kern w:val="0"/>
                <w:sz w:val="24"/>
                <w:szCs w:val="24"/>
              </w:rPr>
              <w:t>到</w:t>
            </w:r>
            <w:r w:rsidRPr="00BF5C26">
              <w:rPr>
                <w:rFonts w:ascii="仿宋_GB2312" w:eastAsia="仿宋_GB2312" w:hAnsi="微软雅黑" w:cs="宋体"/>
                <w:kern w:val="0"/>
                <w:sz w:val="24"/>
                <w:szCs w:val="24"/>
              </w:rPr>
              <w:t>对应信息</w:t>
            </w:r>
            <w:r w:rsidRPr="00BF5C26">
              <w:rPr>
                <w:rFonts w:ascii="仿宋_GB2312" w:eastAsia="仿宋_GB2312" w:hAnsi="微软雅黑" w:cs="宋体" w:hint="eastAsia"/>
                <w:kern w:val="0"/>
                <w:sz w:val="24"/>
                <w:szCs w:val="24"/>
              </w:rPr>
              <w:t>，并</w:t>
            </w:r>
            <w:r w:rsidRPr="00BF5C26">
              <w:rPr>
                <w:rFonts w:ascii="仿宋_GB2312" w:eastAsia="仿宋_GB2312" w:hAnsi="微软雅黑" w:cs="宋体"/>
                <w:kern w:val="0"/>
                <w:sz w:val="24"/>
                <w:szCs w:val="24"/>
              </w:rPr>
              <w:t>利用这些信息完成相应功能</w:t>
            </w:r>
            <w:r w:rsidRPr="00BF5C26">
              <w:rPr>
                <w:rFonts w:ascii="仿宋_GB2312" w:eastAsia="仿宋_GB2312" w:hAnsi="微软雅黑" w:cs="宋体" w:hint="eastAsia"/>
                <w:kern w:val="0"/>
                <w:sz w:val="24"/>
                <w:szCs w:val="24"/>
              </w:rPr>
              <w:t>。</w:t>
            </w:r>
          </w:p>
        </w:tc>
        <w:tc>
          <w:tcPr>
            <w:tcW w:w="851" w:type="dxa"/>
            <w:vAlign w:val="center"/>
          </w:tcPr>
          <w:p w14:paraId="4F4ED229" w14:textId="7A3C7540"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w:t>
            </w:r>
            <w:r w:rsidR="004930F6">
              <w:rPr>
                <w:rFonts w:ascii="仿宋_GB2312" w:eastAsia="仿宋_GB2312" w:hAnsi="微软雅黑" w:cs="宋体"/>
                <w:kern w:val="0"/>
                <w:sz w:val="24"/>
                <w:szCs w:val="24"/>
              </w:rPr>
              <w:t>4</w:t>
            </w:r>
            <w:r w:rsidRPr="00A466A0">
              <w:rPr>
                <w:rFonts w:ascii="仿宋_GB2312" w:eastAsia="仿宋_GB2312" w:hAnsi="微软雅黑" w:cs="宋体"/>
                <w:kern w:val="0"/>
                <w:sz w:val="24"/>
                <w:szCs w:val="24"/>
              </w:rPr>
              <w:t>%</w:t>
            </w:r>
          </w:p>
        </w:tc>
      </w:tr>
      <w:tr w:rsidR="00AF23EC" w:rsidRPr="00A466A0" w14:paraId="0B4983B4" w14:textId="77777777" w:rsidTr="00EA7DFD">
        <w:tc>
          <w:tcPr>
            <w:tcW w:w="1384" w:type="dxa"/>
            <w:vAlign w:val="center"/>
          </w:tcPr>
          <w:p w14:paraId="6756DE77"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信号控制系统综合应用</w:t>
            </w:r>
          </w:p>
        </w:tc>
        <w:tc>
          <w:tcPr>
            <w:tcW w:w="1985" w:type="dxa"/>
            <w:vAlign w:val="center"/>
          </w:tcPr>
          <w:p w14:paraId="0AA17225"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信号控制系统的综合应用</w:t>
            </w:r>
          </w:p>
        </w:tc>
        <w:tc>
          <w:tcPr>
            <w:tcW w:w="4819" w:type="dxa"/>
            <w:vAlign w:val="center"/>
          </w:tcPr>
          <w:p w14:paraId="6EA4B308"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通过操作轨道交通信号控制系统操作终端、模拟轨道和移频设备等实现场景的演变过程。考察学生对信号设备的综合水平，对轨道交通信号的原理掌握情况，以及分析和推理能力。</w:t>
            </w:r>
          </w:p>
        </w:tc>
        <w:tc>
          <w:tcPr>
            <w:tcW w:w="851" w:type="dxa"/>
            <w:vAlign w:val="center"/>
          </w:tcPr>
          <w:p w14:paraId="3F751F96"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20</w:t>
            </w:r>
            <w:r w:rsidRPr="00A466A0">
              <w:rPr>
                <w:rFonts w:ascii="仿宋_GB2312" w:eastAsia="仿宋_GB2312" w:hAnsi="微软雅黑" w:cs="宋体"/>
                <w:kern w:val="0"/>
                <w:sz w:val="24"/>
                <w:szCs w:val="24"/>
              </w:rPr>
              <w:t>%</w:t>
            </w:r>
          </w:p>
        </w:tc>
      </w:tr>
      <w:tr w:rsidR="00AF23EC" w:rsidRPr="00A466A0" w14:paraId="7221D886" w14:textId="77777777" w:rsidTr="00EA7DFD">
        <w:tc>
          <w:tcPr>
            <w:tcW w:w="1384" w:type="dxa"/>
            <w:vMerge w:val="restart"/>
            <w:vAlign w:val="center"/>
          </w:tcPr>
          <w:p w14:paraId="1E4E4B7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操作规范</w:t>
            </w:r>
          </w:p>
        </w:tc>
        <w:tc>
          <w:tcPr>
            <w:tcW w:w="1985" w:type="dxa"/>
            <w:vAlign w:val="center"/>
          </w:tcPr>
          <w:p w14:paraId="63CC8322" w14:textId="6ED1F45E"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功能需求分析</w:t>
            </w:r>
          </w:p>
        </w:tc>
        <w:tc>
          <w:tcPr>
            <w:tcW w:w="4819" w:type="dxa"/>
            <w:vAlign w:val="center"/>
          </w:tcPr>
          <w:p w14:paraId="37CFA36B"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简单描述任务要求。</w:t>
            </w:r>
          </w:p>
        </w:tc>
        <w:tc>
          <w:tcPr>
            <w:tcW w:w="851" w:type="dxa"/>
            <w:vMerge w:val="restart"/>
            <w:vAlign w:val="center"/>
          </w:tcPr>
          <w:p w14:paraId="33BD0136"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6</w:t>
            </w:r>
            <w:r w:rsidRPr="00A466A0">
              <w:rPr>
                <w:rFonts w:ascii="仿宋_GB2312" w:eastAsia="仿宋_GB2312" w:hAnsi="微软雅黑" w:cs="宋体" w:hint="eastAsia"/>
                <w:kern w:val="0"/>
                <w:sz w:val="24"/>
                <w:szCs w:val="24"/>
              </w:rPr>
              <w:t>%</w:t>
            </w:r>
          </w:p>
          <w:p w14:paraId="74E43713" w14:textId="77777777" w:rsidR="00AF23EC" w:rsidRPr="00A466A0" w:rsidRDefault="00AF23EC" w:rsidP="00101C98">
            <w:pPr>
              <w:jc w:val="center"/>
              <w:rPr>
                <w:rFonts w:ascii="仿宋_GB2312" w:eastAsia="仿宋_GB2312" w:hAnsi="微软雅黑" w:cs="宋体"/>
                <w:kern w:val="0"/>
                <w:sz w:val="24"/>
                <w:szCs w:val="24"/>
              </w:rPr>
            </w:pPr>
          </w:p>
        </w:tc>
      </w:tr>
      <w:tr w:rsidR="00AF23EC" w:rsidRPr="00A466A0" w14:paraId="78B3552D" w14:textId="77777777" w:rsidTr="00EA7DFD">
        <w:tc>
          <w:tcPr>
            <w:tcW w:w="1384" w:type="dxa"/>
            <w:vMerge/>
            <w:vAlign w:val="center"/>
          </w:tcPr>
          <w:p w14:paraId="177C7A01"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33F2A7BE" w14:textId="0798A4DA"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实施方案制定</w:t>
            </w:r>
          </w:p>
        </w:tc>
        <w:tc>
          <w:tcPr>
            <w:tcW w:w="4819" w:type="dxa"/>
            <w:vAlign w:val="center"/>
          </w:tcPr>
          <w:p w14:paraId="7F1A02CE" w14:textId="77777777" w:rsidR="00AF23EC" w:rsidRPr="00A466A0" w:rsidRDefault="00AF23EC" w:rsidP="00B336CB">
            <w:pPr>
              <w:rPr>
                <w:rFonts w:ascii="仿宋_GB2312" w:eastAsia="仿宋_GB2312" w:hAnsi="微软雅黑" w:cs="宋体"/>
                <w:kern w:val="0"/>
                <w:sz w:val="24"/>
                <w:szCs w:val="24"/>
              </w:rPr>
            </w:pPr>
            <w:r>
              <w:rPr>
                <w:rFonts w:ascii="仿宋_GB2312" w:eastAsia="仿宋_GB2312" w:hAnsi="微软雅黑" w:cs="宋体" w:hint="eastAsia"/>
                <w:kern w:val="0"/>
                <w:sz w:val="24"/>
                <w:szCs w:val="24"/>
              </w:rPr>
              <w:t>记录操作过程</w:t>
            </w:r>
            <w:r w:rsidRPr="00A466A0">
              <w:rPr>
                <w:rFonts w:ascii="仿宋_GB2312" w:eastAsia="仿宋_GB2312" w:hAnsi="微软雅黑" w:cs="宋体" w:hint="eastAsia"/>
                <w:kern w:val="0"/>
                <w:sz w:val="24"/>
                <w:szCs w:val="24"/>
              </w:rPr>
              <w:t>。</w:t>
            </w:r>
          </w:p>
        </w:tc>
        <w:tc>
          <w:tcPr>
            <w:tcW w:w="851" w:type="dxa"/>
            <w:vMerge/>
            <w:vAlign w:val="center"/>
          </w:tcPr>
          <w:p w14:paraId="23EA906C" w14:textId="77777777" w:rsidR="00AF23EC" w:rsidRPr="00A466A0" w:rsidRDefault="00AF23EC" w:rsidP="00101C98">
            <w:pPr>
              <w:jc w:val="center"/>
              <w:rPr>
                <w:rFonts w:ascii="仿宋_GB2312" w:eastAsia="仿宋_GB2312" w:hAnsi="微软雅黑" w:cs="宋体"/>
                <w:kern w:val="0"/>
                <w:sz w:val="24"/>
                <w:szCs w:val="24"/>
              </w:rPr>
            </w:pPr>
          </w:p>
        </w:tc>
      </w:tr>
      <w:tr w:rsidR="00AF23EC" w:rsidRPr="00A466A0" w14:paraId="009228B0" w14:textId="77777777" w:rsidTr="00EA7DFD">
        <w:tc>
          <w:tcPr>
            <w:tcW w:w="1384" w:type="dxa"/>
            <w:vMerge/>
            <w:vAlign w:val="center"/>
          </w:tcPr>
          <w:p w14:paraId="12D7864D"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714801A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结论</w:t>
            </w:r>
          </w:p>
        </w:tc>
        <w:tc>
          <w:tcPr>
            <w:tcW w:w="4819" w:type="dxa"/>
            <w:vAlign w:val="center"/>
          </w:tcPr>
          <w:p w14:paraId="7273462A"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记录实施结果，或进行任务</w:t>
            </w:r>
            <w:r w:rsidRPr="00A466A0">
              <w:rPr>
                <w:rFonts w:ascii="仿宋_GB2312" w:eastAsia="仿宋_GB2312" w:hAnsi="微软雅黑" w:cs="宋体"/>
                <w:kern w:val="0"/>
                <w:sz w:val="24"/>
                <w:szCs w:val="24"/>
              </w:rPr>
              <w:t>总结</w:t>
            </w:r>
            <w:r w:rsidRPr="00A466A0">
              <w:rPr>
                <w:rFonts w:ascii="仿宋_GB2312" w:eastAsia="仿宋_GB2312" w:hAnsi="微软雅黑" w:cs="宋体" w:hint="eastAsia"/>
                <w:kern w:val="0"/>
                <w:sz w:val="24"/>
                <w:szCs w:val="24"/>
              </w:rPr>
              <w:t>。</w:t>
            </w:r>
          </w:p>
        </w:tc>
        <w:tc>
          <w:tcPr>
            <w:tcW w:w="851" w:type="dxa"/>
            <w:vMerge/>
            <w:vAlign w:val="center"/>
          </w:tcPr>
          <w:p w14:paraId="4B57C0F4" w14:textId="77777777" w:rsidR="00AF23EC" w:rsidRPr="00A466A0" w:rsidRDefault="00AF23EC" w:rsidP="00101C98">
            <w:pPr>
              <w:jc w:val="center"/>
              <w:rPr>
                <w:rFonts w:ascii="仿宋_GB2312" w:eastAsia="仿宋_GB2312" w:hAnsi="微软雅黑" w:cs="宋体"/>
                <w:kern w:val="0"/>
                <w:sz w:val="24"/>
                <w:szCs w:val="24"/>
              </w:rPr>
            </w:pPr>
          </w:p>
        </w:tc>
      </w:tr>
      <w:tr w:rsidR="00AF23EC" w:rsidRPr="00A466A0" w14:paraId="28ADACDA" w14:textId="77777777" w:rsidTr="00EA7DFD">
        <w:trPr>
          <w:trHeight w:val="274"/>
        </w:trPr>
        <w:tc>
          <w:tcPr>
            <w:tcW w:w="1384" w:type="dxa"/>
            <w:vMerge/>
            <w:vAlign w:val="center"/>
          </w:tcPr>
          <w:p w14:paraId="022F8577" w14:textId="77777777" w:rsidR="00AF23EC" w:rsidRPr="00A466A0" w:rsidRDefault="00AF23EC" w:rsidP="00B336CB">
            <w:pPr>
              <w:rPr>
                <w:rFonts w:ascii="仿宋_GB2312" w:eastAsia="仿宋_GB2312" w:hAnsi="微软雅黑" w:cs="宋体"/>
                <w:kern w:val="0"/>
                <w:sz w:val="24"/>
                <w:szCs w:val="24"/>
              </w:rPr>
            </w:pPr>
          </w:p>
        </w:tc>
        <w:tc>
          <w:tcPr>
            <w:tcW w:w="1985" w:type="dxa"/>
            <w:vAlign w:val="center"/>
          </w:tcPr>
          <w:p w14:paraId="741FC912"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现场管理及安全</w:t>
            </w:r>
          </w:p>
        </w:tc>
        <w:tc>
          <w:tcPr>
            <w:tcW w:w="4819" w:type="dxa"/>
            <w:vAlign w:val="center"/>
          </w:tcPr>
          <w:p w14:paraId="0271AEA4" w14:textId="77777777" w:rsidR="00AF23EC" w:rsidRPr="00A466A0" w:rsidRDefault="00AF23EC" w:rsidP="00B336CB">
            <w:pPr>
              <w:rPr>
                <w:rFonts w:ascii="仿宋_GB2312" w:eastAsia="仿宋_GB2312" w:hAnsi="微软雅黑" w:cs="宋体"/>
                <w:kern w:val="0"/>
                <w:sz w:val="24"/>
                <w:szCs w:val="24"/>
              </w:rPr>
            </w:pPr>
            <w:r>
              <w:rPr>
                <w:rFonts w:ascii="仿宋_GB2312" w:eastAsia="仿宋_GB2312" w:hAnsi="微软雅黑" w:cs="宋体" w:hint="eastAsia"/>
                <w:kern w:val="0"/>
                <w:sz w:val="24"/>
                <w:szCs w:val="24"/>
              </w:rPr>
              <w:t>严格遵守赛项工艺</w:t>
            </w:r>
            <w:r>
              <w:rPr>
                <w:rFonts w:ascii="仿宋_GB2312" w:eastAsia="仿宋_GB2312" w:hAnsi="微软雅黑" w:cs="宋体"/>
                <w:kern w:val="0"/>
                <w:sz w:val="24"/>
                <w:szCs w:val="24"/>
              </w:rPr>
              <w:t>标准以及</w:t>
            </w:r>
            <w:r>
              <w:rPr>
                <w:rFonts w:ascii="仿宋_GB2312" w:eastAsia="仿宋_GB2312" w:hAnsi="微软雅黑" w:cs="宋体" w:hint="eastAsia"/>
                <w:kern w:val="0"/>
                <w:sz w:val="24"/>
                <w:szCs w:val="24"/>
              </w:rPr>
              <w:t>大赛规章制度。</w:t>
            </w:r>
          </w:p>
        </w:tc>
        <w:tc>
          <w:tcPr>
            <w:tcW w:w="851" w:type="dxa"/>
            <w:vAlign w:val="center"/>
          </w:tcPr>
          <w:p w14:paraId="5E456E84"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w:t>
            </w:r>
          </w:p>
        </w:tc>
      </w:tr>
    </w:tbl>
    <w:p w14:paraId="0354D63C" w14:textId="77777777" w:rsidR="00E720B2" w:rsidRPr="00A466A0" w:rsidRDefault="00C73A01" w:rsidP="00AA52C6">
      <w:pPr>
        <w:widowControl/>
        <w:spacing w:line="560" w:lineRule="exact"/>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四、竞赛方式</w:t>
      </w:r>
    </w:p>
    <w:p w14:paraId="640249F0" w14:textId="53E0E7F9" w:rsidR="00494CF6"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bookmarkStart w:id="0" w:name="_Hlk509181963"/>
      <w:r>
        <w:rPr>
          <w:rFonts w:ascii="仿宋_GB2312" w:eastAsia="仿宋_GB2312" w:hAnsi="仿宋_GB2312" w:cs="仿宋_GB2312" w:hint="eastAsia"/>
          <w:sz w:val="28"/>
          <w:szCs w:val="28"/>
        </w:rPr>
        <w:t>1.</w:t>
      </w:r>
      <w:r w:rsidRPr="00494CF6">
        <w:rPr>
          <w:rFonts w:ascii="仿宋_GB2312" w:eastAsia="仿宋_GB2312" w:hAnsi="仿宋_GB2312" w:cs="仿宋_GB2312"/>
          <w:sz w:val="28"/>
          <w:szCs w:val="28"/>
        </w:rPr>
        <w:t>参赛队组队要求：本赛项为团体赛，</w:t>
      </w:r>
      <w:r w:rsidRPr="00494CF6">
        <w:rPr>
          <w:rFonts w:ascii="仿宋_GB2312" w:eastAsia="仿宋_GB2312" w:hAnsi="仿宋_GB2312" w:cs="仿宋_GB2312" w:hint="eastAsia"/>
          <w:sz w:val="28"/>
          <w:szCs w:val="28"/>
        </w:rPr>
        <w:t>每个参赛队由</w:t>
      </w:r>
      <w:r w:rsidRPr="00494CF6">
        <w:rPr>
          <w:rFonts w:ascii="仿宋_GB2312" w:eastAsia="仿宋_GB2312" w:hAnsi="仿宋_GB2312" w:cs="仿宋_GB2312"/>
          <w:sz w:val="28"/>
          <w:szCs w:val="28"/>
        </w:rPr>
        <w:t>3名选手（设场上队长1名）</w:t>
      </w:r>
      <w:r>
        <w:rPr>
          <w:rFonts w:ascii="仿宋_GB2312" w:eastAsia="仿宋_GB2312" w:hAnsi="仿宋_GB2312" w:cs="仿宋_GB2312" w:hint="eastAsia"/>
          <w:sz w:val="28"/>
          <w:szCs w:val="28"/>
        </w:rPr>
        <w:t>组成，</w:t>
      </w:r>
      <w:r w:rsidRPr="00494CF6">
        <w:rPr>
          <w:rFonts w:ascii="仿宋_GB2312" w:eastAsia="仿宋_GB2312" w:hAnsi="仿宋_GB2312" w:cs="仿宋_GB2312"/>
          <w:sz w:val="28"/>
          <w:szCs w:val="28"/>
        </w:rPr>
        <w:t>省、自治区、直辖市可组织报名，不允许跨校组队。</w:t>
      </w:r>
    </w:p>
    <w:p w14:paraId="1448913F" w14:textId="38C5EA6A" w:rsidR="00494CF6" w:rsidRPr="00494CF6"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lastRenderedPageBreak/>
        <w:t>2</w:t>
      </w:r>
      <w:r w:rsidRPr="00494CF6">
        <w:rPr>
          <w:rFonts w:ascii="仿宋_GB2312" w:eastAsia="仿宋_GB2312" w:hAnsi="仿宋_GB2312" w:cs="仿宋_GB2312"/>
          <w:sz w:val="28"/>
          <w:szCs w:val="28"/>
        </w:rPr>
        <w:t>.参赛选手资格：参赛选手须为普通高等学校全日制在籍专科学生。参赛选手须为高等职业学校在籍学生</w:t>
      </w:r>
      <w:r w:rsidR="008B2D5F">
        <w:rPr>
          <w:rFonts w:ascii="仿宋_GB2312" w:eastAsia="仿宋_GB2312" w:hAnsi="仿宋_GB2312" w:cs="仿宋_GB2312" w:hint="eastAsia"/>
          <w:sz w:val="28"/>
          <w:szCs w:val="28"/>
        </w:rPr>
        <w:t>，</w:t>
      </w:r>
      <w:r w:rsidRPr="00494CF6">
        <w:rPr>
          <w:rFonts w:ascii="仿宋_GB2312" w:eastAsia="仿宋_GB2312" w:hAnsi="仿宋_GB2312" w:cs="仿宋_GB2312"/>
          <w:sz w:val="28"/>
          <w:szCs w:val="28"/>
        </w:rPr>
        <w:t>参赛选手年龄须不超过25周岁（年龄计算的截止时间为20</w:t>
      </w:r>
      <w:r w:rsidR="008B2D5F">
        <w:rPr>
          <w:rFonts w:ascii="仿宋_GB2312" w:eastAsia="仿宋_GB2312" w:hAnsi="仿宋_GB2312" w:cs="仿宋_GB2312"/>
          <w:sz w:val="28"/>
          <w:szCs w:val="28"/>
        </w:rPr>
        <w:t>21</w:t>
      </w:r>
      <w:r w:rsidRPr="00494CF6">
        <w:rPr>
          <w:rFonts w:ascii="仿宋_GB2312" w:eastAsia="仿宋_GB2312" w:hAnsi="仿宋_GB2312" w:cs="仿宋_GB2312"/>
          <w:sz w:val="28"/>
          <w:szCs w:val="28"/>
        </w:rPr>
        <w:t>年</w:t>
      </w:r>
      <w:r w:rsidR="008B2D5F">
        <w:rPr>
          <w:rFonts w:ascii="仿宋_GB2312" w:eastAsia="仿宋_GB2312" w:hAnsi="仿宋_GB2312" w:cs="仿宋_GB2312"/>
          <w:sz w:val="28"/>
          <w:szCs w:val="28"/>
        </w:rPr>
        <w:t>9</w:t>
      </w:r>
      <w:r w:rsidRPr="00494CF6">
        <w:rPr>
          <w:rFonts w:ascii="仿宋_GB2312" w:eastAsia="仿宋_GB2312" w:hAnsi="仿宋_GB2312" w:cs="仿宋_GB2312"/>
          <w:sz w:val="28"/>
          <w:szCs w:val="28"/>
        </w:rPr>
        <w:t>月1日）。</w:t>
      </w:r>
    </w:p>
    <w:p w14:paraId="6D57322B" w14:textId="0E068F7C" w:rsidR="00494CF6"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r w:rsidRPr="00494CF6">
        <w:rPr>
          <w:rFonts w:ascii="仿宋_GB2312" w:eastAsia="仿宋_GB2312" w:hAnsi="仿宋_GB2312" w:cs="仿宋_GB2312"/>
          <w:sz w:val="28"/>
          <w:szCs w:val="28"/>
        </w:rPr>
        <w:t>3.人员变更：参赛选手和指导教师报名获得确认后不得随意更换。如备赛过程中参赛选手和指导教师因故无法参赛，须由省教育行政部门于相应赛项开赛时间10个工作日之前出具书面说明，经大赛执委会办公室核实后予以更换，补充人员需满足本赛项参赛选手资格并接受审核；选手因特殊原因不能参加比赛时，则视为自动放弃竞赛；竞赛开始后，参赛队不得更换参赛选手，若有参赛队员缺席，不得补充参赛选手。</w:t>
      </w:r>
    </w:p>
    <w:p w14:paraId="55B9DAF0" w14:textId="635F4395" w:rsidR="00E720B2" w:rsidRPr="00A466A0"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4.指导教师：</w:t>
      </w:r>
      <w:r w:rsidRPr="00A466A0">
        <w:rPr>
          <w:rFonts w:ascii="仿宋_GB2312" w:eastAsia="仿宋_GB2312" w:hAnsi="仿宋_GB2312" w:cs="仿宋_GB2312" w:hint="eastAsia"/>
          <w:sz w:val="28"/>
          <w:szCs w:val="28"/>
        </w:rPr>
        <w:t>指导教师须为本校专兼职教</w:t>
      </w:r>
      <w:r w:rsidRPr="00A466A0">
        <w:rPr>
          <w:rFonts w:ascii="仿宋_GB2312" w:eastAsia="仿宋_GB2312" w:hAnsi="仿宋_GB2312" w:cs="仿宋_GB2312"/>
          <w:sz w:val="28"/>
          <w:szCs w:val="28"/>
        </w:rPr>
        <w:t>师</w:t>
      </w:r>
      <w:r>
        <w:rPr>
          <w:rFonts w:ascii="仿宋_GB2312" w:eastAsia="仿宋_GB2312" w:hAnsi="仿宋_GB2312" w:cs="仿宋_GB2312" w:hint="eastAsia"/>
          <w:sz w:val="28"/>
          <w:szCs w:val="28"/>
        </w:rPr>
        <w:t>，</w:t>
      </w:r>
      <w:r w:rsidR="00F65E21" w:rsidRPr="00854429">
        <w:rPr>
          <w:rFonts w:ascii="仿宋_GB2312" w:eastAsia="仿宋_GB2312" w:hAnsi="仿宋_GB2312" w:cs="仿宋_GB2312" w:hint="eastAsia"/>
          <w:sz w:val="28"/>
          <w:szCs w:val="28"/>
        </w:rPr>
        <w:t>每队限报2名指导教师</w:t>
      </w:r>
      <w:r>
        <w:rPr>
          <w:rFonts w:ascii="仿宋_GB2312" w:eastAsia="仿宋_GB2312" w:hAnsi="仿宋_GB2312" w:cs="仿宋_GB2312" w:hint="eastAsia"/>
          <w:sz w:val="28"/>
          <w:szCs w:val="28"/>
        </w:rPr>
        <w:t>。</w:t>
      </w:r>
    </w:p>
    <w:bookmarkEnd w:id="0"/>
    <w:p w14:paraId="70C91E1D"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五、竞赛流程</w:t>
      </w:r>
    </w:p>
    <w:p w14:paraId="6E952E8D" w14:textId="77777777" w:rsidR="00E720B2" w:rsidRPr="00A466A0" w:rsidRDefault="00C73A01">
      <w:pPr>
        <w:spacing w:line="480" w:lineRule="exact"/>
        <w:ind w:firstLine="57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竞赛项目采取任务书形式下达竞赛要求，</w:t>
      </w:r>
      <w:r w:rsidRPr="00A466A0">
        <w:rPr>
          <w:rFonts w:ascii="仿宋_GB2312" w:eastAsia="仿宋_GB2312" w:hAnsi="仿宋_GB2312" w:cs="仿宋_GB2312"/>
          <w:sz w:val="28"/>
          <w:szCs w:val="28"/>
        </w:rPr>
        <w:t>由3名选手合作完成竞赛任务书给定的任务。竞赛时间连续3小时。</w:t>
      </w:r>
    </w:p>
    <w:p w14:paraId="6C27C657" w14:textId="77777777" w:rsidR="00E720B2" w:rsidRPr="00C032CC" w:rsidRDefault="00C73A01">
      <w:pPr>
        <w:spacing w:line="480" w:lineRule="exact"/>
        <w:ind w:firstLine="570"/>
        <w:rPr>
          <w:rFonts w:ascii="仿宋_GB2312" w:eastAsia="仿宋_GB2312" w:hAnsi="仿宋"/>
          <w:b/>
          <w:sz w:val="24"/>
        </w:rPr>
      </w:pPr>
      <w:r w:rsidRPr="00C032CC">
        <w:rPr>
          <w:rFonts w:ascii="仿宋_GB2312" w:eastAsia="仿宋_GB2312" w:hAnsi="仿宋_GB2312" w:cs="仿宋_GB2312" w:hint="eastAsia"/>
          <w:sz w:val="28"/>
          <w:szCs w:val="28"/>
        </w:rPr>
        <w:t>竞赛时间安排参照表2，竞赛流程参照图1。</w:t>
      </w:r>
    </w:p>
    <w:p w14:paraId="4CF0DFD5" w14:textId="77777777" w:rsidR="00E720B2" w:rsidRPr="00A466A0" w:rsidRDefault="00C73A01">
      <w:pPr>
        <w:snapToGrid w:val="0"/>
        <w:spacing w:line="360" w:lineRule="auto"/>
        <w:jc w:val="center"/>
        <w:rPr>
          <w:rFonts w:ascii="仿宋_GB2312" w:eastAsia="仿宋_GB2312" w:hAnsi="仿宋"/>
          <w:b/>
          <w:sz w:val="24"/>
        </w:rPr>
      </w:pPr>
      <w:r w:rsidRPr="00C032CC">
        <w:rPr>
          <w:rFonts w:ascii="仿宋_GB2312" w:eastAsia="仿宋_GB2312" w:hAnsi="仿宋" w:hint="eastAsia"/>
          <w:b/>
          <w:sz w:val="24"/>
        </w:rPr>
        <w:t>表2 竞赛时间</w:t>
      </w:r>
    </w:p>
    <w:tbl>
      <w:tblPr>
        <w:tblpPr w:leftFromText="180" w:rightFromText="180" w:vertAnchor="text" w:horzAnchor="page" w:tblpX="1492" w:tblpY="1"/>
        <w:tblOverlap w:val="never"/>
        <w:tblW w:w="9337" w:type="dxa"/>
        <w:tblCellSpacing w:w="0" w:type="dxa"/>
        <w:tblLayout w:type="fixed"/>
        <w:tblCellMar>
          <w:left w:w="0" w:type="dxa"/>
          <w:right w:w="0" w:type="dxa"/>
        </w:tblCellMar>
        <w:tblLook w:val="04A0" w:firstRow="1" w:lastRow="0" w:firstColumn="1" w:lastColumn="0" w:noHBand="0" w:noVBand="1"/>
      </w:tblPr>
      <w:tblGrid>
        <w:gridCol w:w="1036"/>
        <w:gridCol w:w="1789"/>
        <w:gridCol w:w="4323"/>
        <w:gridCol w:w="2189"/>
      </w:tblGrid>
      <w:tr w:rsidR="00E720B2" w:rsidRPr="00A466A0" w14:paraId="12EC98F4" w14:textId="77777777" w:rsidTr="00101C98">
        <w:trPr>
          <w:trHeight w:val="722"/>
          <w:tblCellSpacing w:w="0" w:type="dxa"/>
        </w:trPr>
        <w:tc>
          <w:tcPr>
            <w:tcW w:w="1036" w:type="dxa"/>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4FC7BB54" w14:textId="77777777" w:rsidR="00E720B2" w:rsidRPr="00A466A0" w:rsidRDefault="00C73A01">
            <w:pPr>
              <w:pStyle w:val="af0"/>
              <w:jc w:val="center"/>
            </w:pPr>
            <w:r w:rsidRPr="00A466A0">
              <w:rPr>
                <w:b/>
                <w:color w:val="FFFFFF"/>
              </w:rPr>
              <w:t>日期</w:t>
            </w:r>
          </w:p>
        </w:tc>
        <w:tc>
          <w:tcPr>
            <w:tcW w:w="1789" w:type="dxa"/>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C6A7443" w14:textId="77777777" w:rsidR="00E720B2" w:rsidRPr="00A466A0" w:rsidRDefault="00C73A01">
            <w:pPr>
              <w:pStyle w:val="af0"/>
              <w:jc w:val="center"/>
            </w:pPr>
            <w:r w:rsidRPr="00A466A0">
              <w:rPr>
                <w:b/>
                <w:color w:val="FFFFFF"/>
              </w:rPr>
              <w:t>时间</w:t>
            </w:r>
          </w:p>
        </w:tc>
        <w:tc>
          <w:tcPr>
            <w:tcW w:w="4323" w:type="dxa"/>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5AFAF3A6" w14:textId="77777777" w:rsidR="00E720B2" w:rsidRPr="00A466A0" w:rsidRDefault="00C73A01">
            <w:pPr>
              <w:pStyle w:val="af0"/>
              <w:jc w:val="center"/>
            </w:pPr>
            <w:r w:rsidRPr="00A466A0">
              <w:rPr>
                <w:b/>
                <w:color w:val="FFFFFF"/>
              </w:rPr>
              <w:t>内容</w:t>
            </w:r>
          </w:p>
        </w:tc>
        <w:tc>
          <w:tcPr>
            <w:tcW w:w="2189" w:type="dxa"/>
            <w:tcBorders>
              <w:top w:val="single" w:sz="6" w:space="0" w:color="FFFFFF"/>
              <w:left w:val="single" w:sz="6" w:space="0" w:color="FFFFFF"/>
              <w:bottom w:val="single" w:sz="18" w:space="0" w:color="FFFFFF"/>
              <w:right w:val="single" w:sz="6" w:space="0" w:color="FFFFFF"/>
            </w:tcBorders>
            <w:shd w:val="clear" w:color="auto" w:fill="7C7C7C"/>
            <w:vAlign w:val="center"/>
          </w:tcPr>
          <w:p w14:paraId="686201D1" w14:textId="77777777" w:rsidR="00E720B2" w:rsidRPr="00A466A0" w:rsidRDefault="00C73A01">
            <w:pPr>
              <w:pStyle w:val="af0"/>
              <w:jc w:val="center"/>
              <w:rPr>
                <w:b/>
                <w:color w:val="FFFFFF"/>
              </w:rPr>
            </w:pPr>
            <w:r w:rsidRPr="00A466A0">
              <w:rPr>
                <w:rFonts w:hint="eastAsia"/>
                <w:b/>
                <w:color w:val="FFFFFF"/>
              </w:rPr>
              <w:t>地点</w:t>
            </w:r>
          </w:p>
        </w:tc>
      </w:tr>
      <w:tr w:rsidR="00E720B2" w:rsidRPr="00A466A0" w14:paraId="6646F63F" w14:textId="77777777" w:rsidTr="00101C98">
        <w:trPr>
          <w:trHeight w:val="722"/>
          <w:tblCellSpacing w:w="0" w:type="dxa"/>
        </w:trPr>
        <w:tc>
          <w:tcPr>
            <w:tcW w:w="1036" w:type="dxa"/>
            <w:vMerge w:val="restart"/>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19B47CF1" w14:textId="77777777" w:rsidR="00E720B2" w:rsidRPr="00A466A0" w:rsidRDefault="00C73A01">
            <w:pPr>
              <w:pStyle w:val="af0"/>
            </w:pPr>
            <w:r w:rsidRPr="00A466A0">
              <w:rPr>
                <w:b/>
                <w:color w:val="FFFFFF"/>
              </w:rPr>
              <w:t>第一天</w:t>
            </w: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3C29FB26" w14:textId="77777777" w:rsidR="00E720B2" w:rsidRPr="00A466A0" w:rsidRDefault="00C73A01">
            <w:pPr>
              <w:pStyle w:val="af0"/>
            </w:pPr>
            <w:r w:rsidRPr="00A466A0">
              <w:rPr>
                <w:color w:val="000000"/>
              </w:rPr>
              <w:t>12:00之前</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3194B33A" w14:textId="77777777" w:rsidR="00E720B2" w:rsidRPr="00A466A0" w:rsidRDefault="00C73A01">
            <w:pPr>
              <w:pStyle w:val="af0"/>
            </w:pPr>
            <w:r w:rsidRPr="00A466A0">
              <w:rPr>
                <w:color w:val="000000"/>
              </w:rPr>
              <w:t>各参赛队报到</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30AC8A6B" w14:textId="77777777" w:rsidR="00E720B2" w:rsidRPr="00A466A0" w:rsidRDefault="00C73A01">
            <w:pPr>
              <w:jc w:val="center"/>
              <w:rPr>
                <w:rFonts w:ascii="仿宋_GB2312" w:eastAsia="仿宋_GB2312" w:hAnsi="宋体"/>
                <w:sz w:val="24"/>
              </w:rPr>
            </w:pPr>
            <w:r w:rsidRPr="00A466A0">
              <w:rPr>
                <w:rFonts w:ascii="仿宋_GB2312" w:eastAsia="仿宋_GB2312" w:hAnsi="宋体" w:hint="eastAsia"/>
                <w:sz w:val="24"/>
              </w:rPr>
              <w:t>驻地</w:t>
            </w:r>
          </w:p>
        </w:tc>
      </w:tr>
      <w:tr w:rsidR="00E720B2" w:rsidRPr="00A466A0" w14:paraId="092C9405"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4B61C4C0"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00C5C8E1" w14:textId="77777777" w:rsidR="00E720B2" w:rsidRPr="00A466A0" w:rsidRDefault="00C73A01">
            <w:pPr>
              <w:pStyle w:val="af0"/>
            </w:pPr>
            <w:r w:rsidRPr="00A466A0">
              <w:rPr>
                <w:color w:val="000000"/>
              </w:rPr>
              <w:t>13:30-14:00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3EB80C05" w14:textId="77777777" w:rsidR="00E720B2" w:rsidRPr="00A466A0" w:rsidRDefault="00C73A01">
            <w:pPr>
              <w:pStyle w:val="af0"/>
            </w:pPr>
            <w:r w:rsidRPr="00A466A0">
              <w:rPr>
                <w:color w:val="000000"/>
              </w:rPr>
              <w:t>领队会（赛场纪律和赛场要求）</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35B20312" w14:textId="77777777" w:rsidR="00E720B2" w:rsidRPr="00A466A0" w:rsidRDefault="00C73A01">
            <w:pPr>
              <w:jc w:val="center"/>
              <w:rPr>
                <w:rFonts w:ascii="仿宋_GB2312" w:eastAsia="仿宋_GB2312" w:hAnsi="宋体"/>
                <w:sz w:val="24"/>
              </w:rPr>
            </w:pPr>
            <w:r w:rsidRPr="00A466A0">
              <w:rPr>
                <w:rFonts w:ascii="仿宋_GB2312" w:eastAsia="仿宋_GB2312" w:hAnsi="宋体" w:hint="eastAsia"/>
                <w:sz w:val="24"/>
              </w:rPr>
              <w:t>会议厅</w:t>
            </w:r>
          </w:p>
        </w:tc>
      </w:tr>
      <w:tr w:rsidR="00E720B2" w:rsidRPr="00A466A0" w14:paraId="56B7BDEE"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0E374C6D"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7A7BA572" w14:textId="77777777" w:rsidR="00E720B2" w:rsidRPr="00A466A0" w:rsidRDefault="00C73A01">
            <w:pPr>
              <w:pStyle w:val="af0"/>
            </w:pPr>
            <w:r w:rsidRPr="00A466A0">
              <w:rPr>
                <w:color w:val="000000"/>
              </w:rPr>
              <w:t>14:00-15:00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7486FAED" w14:textId="77777777" w:rsidR="00E720B2" w:rsidRPr="00A466A0" w:rsidRDefault="00C73A01">
            <w:pPr>
              <w:pStyle w:val="af0"/>
            </w:pPr>
            <w:r w:rsidRPr="00A466A0">
              <w:rPr>
                <w:color w:val="000000"/>
              </w:rPr>
              <w:t>场地参观，领队参观场地</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79554151" w14:textId="77777777" w:rsidR="00E720B2" w:rsidRPr="00A466A0" w:rsidRDefault="00C73A01">
            <w:pPr>
              <w:jc w:val="center"/>
              <w:rPr>
                <w:rFonts w:ascii="仿宋_GB2312" w:eastAsia="仿宋_GB2312" w:hAnsi="宋体"/>
                <w:sz w:val="24"/>
              </w:rPr>
            </w:pPr>
            <w:r w:rsidRPr="00A466A0">
              <w:rPr>
                <w:rFonts w:ascii="仿宋_GB2312" w:eastAsia="仿宋_GB2312" w:hAnsi="宋体" w:hint="eastAsia"/>
                <w:sz w:val="24"/>
              </w:rPr>
              <w:t>赛场</w:t>
            </w:r>
          </w:p>
        </w:tc>
      </w:tr>
      <w:tr w:rsidR="00E720B2" w:rsidRPr="00A466A0" w14:paraId="3D9FD4AA" w14:textId="77777777" w:rsidTr="00101C98">
        <w:trPr>
          <w:trHeight w:val="722"/>
          <w:tblCellSpacing w:w="0" w:type="dxa"/>
        </w:trPr>
        <w:tc>
          <w:tcPr>
            <w:tcW w:w="1036" w:type="dxa"/>
            <w:vMerge w:val="restart"/>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61FE36E4" w14:textId="77777777" w:rsidR="00E720B2" w:rsidRPr="00A466A0" w:rsidRDefault="00C73A01">
            <w:pPr>
              <w:pStyle w:val="af0"/>
            </w:pPr>
            <w:r w:rsidRPr="00A466A0">
              <w:rPr>
                <w:b/>
                <w:color w:val="FFFFFF"/>
              </w:rPr>
              <w:t>第二天</w:t>
            </w: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708CA417" w14:textId="77777777" w:rsidR="00E720B2" w:rsidRPr="00A466A0" w:rsidRDefault="00C73A01">
            <w:pPr>
              <w:pStyle w:val="af0"/>
            </w:pPr>
            <w:r w:rsidRPr="00A466A0">
              <w:rPr>
                <w:color w:val="000000"/>
              </w:rPr>
              <w:t>8:00-8:30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E7FE956" w14:textId="77777777" w:rsidR="00E720B2" w:rsidRPr="00A466A0" w:rsidRDefault="00C73A01">
            <w:pPr>
              <w:pStyle w:val="af0"/>
            </w:pPr>
            <w:r w:rsidRPr="00A466A0">
              <w:rPr>
                <w:color w:val="000000"/>
              </w:rPr>
              <w:t>参赛队赛场检录</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6C276021" w14:textId="77777777" w:rsidR="00E720B2" w:rsidRPr="00A466A0" w:rsidRDefault="00C73A01">
            <w:pPr>
              <w:pStyle w:val="af0"/>
              <w:jc w:val="center"/>
              <w:rPr>
                <w:color w:val="000000"/>
              </w:rPr>
            </w:pPr>
            <w:r w:rsidRPr="00A466A0">
              <w:rPr>
                <w:rFonts w:ascii="仿宋_GB2312" w:eastAsia="仿宋_GB2312" w:hint="eastAsia"/>
              </w:rPr>
              <w:t>赛场</w:t>
            </w:r>
          </w:p>
        </w:tc>
      </w:tr>
      <w:tr w:rsidR="00E720B2" w:rsidRPr="00A466A0" w14:paraId="6C2A2847"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7AE4F35"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352168BD" w14:textId="77777777" w:rsidR="00E720B2" w:rsidRPr="00A466A0" w:rsidRDefault="00C73A01">
            <w:pPr>
              <w:pStyle w:val="af0"/>
            </w:pPr>
            <w:r w:rsidRPr="00A466A0">
              <w:rPr>
                <w:color w:val="000000"/>
              </w:rPr>
              <w:t>8:30-8:45</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5DBBF53F" w14:textId="77777777" w:rsidR="00E720B2" w:rsidRPr="00A466A0" w:rsidRDefault="00C73A01">
            <w:pPr>
              <w:pStyle w:val="af0"/>
            </w:pPr>
            <w:r w:rsidRPr="00A466A0">
              <w:rPr>
                <w:color w:val="000000"/>
              </w:rPr>
              <w:t>赛队抽签和二次加密</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0EBC62E2" w14:textId="77777777" w:rsidR="00E720B2" w:rsidRPr="00A466A0" w:rsidRDefault="00C73A01">
            <w:pPr>
              <w:pStyle w:val="af0"/>
              <w:jc w:val="center"/>
              <w:rPr>
                <w:color w:val="000000"/>
              </w:rPr>
            </w:pPr>
            <w:r w:rsidRPr="00A466A0">
              <w:rPr>
                <w:rFonts w:ascii="仿宋_GB2312" w:eastAsia="仿宋_GB2312" w:hint="eastAsia"/>
              </w:rPr>
              <w:t>赛场</w:t>
            </w:r>
          </w:p>
        </w:tc>
      </w:tr>
      <w:tr w:rsidR="00E720B2" w:rsidRPr="00A466A0" w14:paraId="40041D8B"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28582421"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86ED509" w14:textId="77777777" w:rsidR="00E720B2" w:rsidRPr="00A466A0" w:rsidRDefault="00C73A01">
            <w:pPr>
              <w:pStyle w:val="af0"/>
            </w:pPr>
            <w:r w:rsidRPr="00A466A0">
              <w:rPr>
                <w:color w:val="000000"/>
              </w:rPr>
              <w:t>8:45-9:00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2EEFAC50" w14:textId="77777777" w:rsidR="00E720B2" w:rsidRPr="00A466A0" w:rsidRDefault="00C73A01">
            <w:pPr>
              <w:pStyle w:val="af0"/>
            </w:pPr>
            <w:r w:rsidRPr="00A466A0">
              <w:rPr>
                <w:color w:val="000000"/>
              </w:rPr>
              <w:t>设备工具检查确认、题目发放</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3BB23E12" w14:textId="77777777" w:rsidR="00E720B2" w:rsidRPr="00A466A0" w:rsidRDefault="00C73A01">
            <w:pPr>
              <w:pStyle w:val="af0"/>
              <w:jc w:val="center"/>
              <w:rPr>
                <w:color w:val="000000"/>
              </w:rPr>
            </w:pPr>
            <w:r w:rsidRPr="00A466A0">
              <w:rPr>
                <w:rFonts w:ascii="仿宋_GB2312" w:eastAsia="仿宋_GB2312" w:hint="eastAsia"/>
              </w:rPr>
              <w:t>赛场</w:t>
            </w:r>
          </w:p>
        </w:tc>
      </w:tr>
      <w:tr w:rsidR="00E720B2" w:rsidRPr="00A466A0" w14:paraId="3D9FF9A6"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78EE31A3"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64F339BE" w14:textId="77777777" w:rsidR="00E720B2" w:rsidRPr="00A466A0" w:rsidRDefault="00C73A01">
            <w:pPr>
              <w:pStyle w:val="af0"/>
            </w:pPr>
            <w:r w:rsidRPr="00A466A0">
              <w:t>9:00-12:00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61FB0DDB" w14:textId="77777777" w:rsidR="00E720B2" w:rsidRPr="00A466A0" w:rsidRDefault="00C73A01">
            <w:pPr>
              <w:pStyle w:val="af0"/>
            </w:pPr>
            <w:r w:rsidRPr="00A466A0">
              <w:t>参赛队竞赛（3小时）</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774F709C" w14:textId="77777777" w:rsidR="00E720B2" w:rsidRPr="00A466A0" w:rsidRDefault="00C73A01">
            <w:pPr>
              <w:pStyle w:val="af0"/>
              <w:jc w:val="center"/>
            </w:pPr>
            <w:r w:rsidRPr="00A466A0">
              <w:rPr>
                <w:rFonts w:ascii="仿宋_GB2312" w:eastAsia="仿宋_GB2312" w:hint="eastAsia"/>
              </w:rPr>
              <w:t>赛场</w:t>
            </w:r>
          </w:p>
        </w:tc>
      </w:tr>
      <w:tr w:rsidR="00E720B2" w:rsidRPr="00A466A0" w14:paraId="29FBE6E7"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D391B37"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2D5D283" w14:textId="31FAC56B" w:rsidR="00E720B2" w:rsidRPr="00A466A0" w:rsidRDefault="00C73A01">
            <w:pPr>
              <w:pStyle w:val="af0"/>
            </w:pPr>
            <w:r w:rsidRPr="00A466A0">
              <w:rPr>
                <w:color w:val="000000"/>
              </w:rPr>
              <w:t>12:00-1</w:t>
            </w:r>
            <w:r w:rsidR="007C356A">
              <w:rPr>
                <w:color w:val="000000"/>
              </w:rPr>
              <w:t>3</w:t>
            </w:r>
            <w:r w:rsidRPr="00A466A0">
              <w:rPr>
                <w:color w:val="000000"/>
              </w:rPr>
              <w:t>:00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6FF9DB01" w14:textId="77777777" w:rsidR="00E720B2" w:rsidRPr="00A466A0" w:rsidRDefault="00C73A01">
            <w:pPr>
              <w:pStyle w:val="af0"/>
            </w:pPr>
            <w:r w:rsidRPr="00A466A0">
              <w:rPr>
                <w:color w:val="000000"/>
              </w:rPr>
              <w:t>申诉受理</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5F53B963" w14:textId="77777777" w:rsidR="00E720B2" w:rsidRPr="00A466A0" w:rsidRDefault="00C73A01">
            <w:pPr>
              <w:pStyle w:val="af0"/>
              <w:jc w:val="center"/>
              <w:rPr>
                <w:color w:val="000000"/>
              </w:rPr>
            </w:pPr>
            <w:r w:rsidRPr="00A466A0">
              <w:rPr>
                <w:rFonts w:ascii="仿宋_GB2312" w:eastAsia="仿宋_GB2312" w:hint="eastAsia"/>
              </w:rPr>
              <w:t>赛场</w:t>
            </w:r>
          </w:p>
        </w:tc>
      </w:tr>
      <w:tr w:rsidR="00145412" w:rsidRPr="00A466A0" w14:paraId="4DF0DF3F"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0F2044E3" w14:textId="77777777" w:rsidR="00145412" w:rsidRPr="00A466A0" w:rsidRDefault="00145412" w:rsidP="0014541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63FF60C7" w14:textId="18B72613" w:rsidR="00145412" w:rsidRPr="00A466A0" w:rsidRDefault="00145412" w:rsidP="00145412">
            <w:pPr>
              <w:pStyle w:val="af0"/>
              <w:rPr>
                <w:color w:val="000000"/>
              </w:rPr>
            </w:pPr>
            <w:r>
              <w:rPr>
                <w:color w:val="000000"/>
              </w:rPr>
              <w:t>14</w:t>
            </w:r>
            <w:r w:rsidRPr="00A466A0">
              <w:rPr>
                <w:color w:val="000000"/>
              </w:rPr>
              <w:t>:00-</w:t>
            </w:r>
            <w:r>
              <w:rPr>
                <w:color w:val="000000"/>
              </w:rPr>
              <w:t>14</w:t>
            </w:r>
            <w:r w:rsidRPr="00A466A0">
              <w:rPr>
                <w:color w:val="000000"/>
              </w:rPr>
              <w:t>:30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7308CFE" w14:textId="513BF729" w:rsidR="00145412" w:rsidRPr="00A466A0" w:rsidRDefault="00145412" w:rsidP="00145412">
            <w:pPr>
              <w:pStyle w:val="af0"/>
              <w:rPr>
                <w:color w:val="000000"/>
              </w:rPr>
            </w:pPr>
            <w:r w:rsidRPr="00A466A0">
              <w:rPr>
                <w:color w:val="000000"/>
              </w:rPr>
              <w:t>参赛队赛场检录</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7C9DD492" w14:textId="136648BF" w:rsidR="00145412" w:rsidRPr="00A466A0" w:rsidRDefault="00145412" w:rsidP="00145412">
            <w:pPr>
              <w:pStyle w:val="af0"/>
              <w:jc w:val="center"/>
              <w:rPr>
                <w:rFonts w:ascii="仿宋_GB2312" w:eastAsia="仿宋_GB2312"/>
              </w:rPr>
            </w:pPr>
            <w:r w:rsidRPr="00A466A0">
              <w:rPr>
                <w:rFonts w:ascii="仿宋_GB2312" w:eastAsia="仿宋_GB2312" w:hint="eastAsia"/>
              </w:rPr>
              <w:t>赛场</w:t>
            </w:r>
          </w:p>
        </w:tc>
      </w:tr>
      <w:tr w:rsidR="00145412" w:rsidRPr="00A466A0" w14:paraId="5F5086AC" w14:textId="77777777" w:rsidTr="000E52A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053E299" w14:textId="77777777" w:rsidR="00145412" w:rsidRPr="00A466A0" w:rsidRDefault="00145412" w:rsidP="0014541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1D28C553" w14:textId="2222C779" w:rsidR="00145412" w:rsidRPr="00A466A0" w:rsidRDefault="00145412" w:rsidP="00145412">
            <w:pPr>
              <w:pStyle w:val="af0"/>
              <w:rPr>
                <w:color w:val="000000"/>
              </w:rPr>
            </w:pPr>
            <w:r>
              <w:rPr>
                <w:color w:val="000000"/>
              </w:rPr>
              <w:t>14</w:t>
            </w:r>
            <w:r w:rsidRPr="00A466A0">
              <w:rPr>
                <w:color w:val="000000"/>
              </w:rPr>
              <w:t>:30-</w:t>
            </w:r>
            <w:r>
              <w:rPr>
                <w:color w:val="000000"/>
              </w:rPr>
              <w:t>14</w:t>
            </w:r>
            <w:r w:rsidRPr="00A466A0">
              <w:rPr>
                <w:color w:val="000000"/>
              </w:rPr>
              <w:t>:45</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4026CE67" w14:textId="0485CC2B" w:rsidR="00145412" w:rsidRPr="00A466A0" w:rsidRDefault="00145412" w:rsidP="00145412">
            <w:pPr>
              <w:pStyle w:val="af0"/>
              <w:rPr>
                <w:color w:val="000000"/>
              </w:rPr>
            </w:pPr>
            <w:r w:rsidRPr="00A466A0">
              <w:rPr>
                <w:color w:val="000000"/>
              </w:rPr>
              <w:t>赛队抽签和二次加密</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tcPr>
          <w:p w14:paraId="2BC929AC" w14:textId="3B05EE6E" w:rsidR="00145412" w:rsidRPr="00A466A0" w:rsidRDefault="00145412" w:rsidP="00145412">
            <w:pPr>
              <w:pStyle w:val="af0"/>
              <w:jc w:val="center"/>
              <w:rPr>
                <w:rFonts w:ascii="仿宋_GB2312" w:eastAsia="仿宋_GB2312"/>
              </w:rPr>
            </w:pPr>
            <w:r w:rsidRPr="003D7176">
              <w:rPr>
                <w:rFonts w:ascii="仿宋_GB2312" w:eastAsia="仿宋_GB2312" w:hint="eastAsia"/>
              </w:rPr>
              <w:t>赛场</w:t>
            </w:r>
          </w:p>
        </w:tc>
      </w:tr>
      <w:tr w:rsidR="00145412" w:rsidRPr="00A466A0" w14:paraId="51AA9C93" w14:textId="77777777" w:rsidTr="000E52A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0570CAE8" w14:textId="77777777" w:rsidR="00145412" w:rsidRPr="00A466A0" w:rsidRDefault="00145412" w:rsidP="0014541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324D3E9" w14:textId="31E80D89" w:rsidR="00145412" w:rsidRPr="00A466A0" w:rsidRDefault="00145412" w:rsidP="00145412">
            <w:pPr>
              <w:pStyle w:val="af0"/>
              <w:rPr>
                <w:color w:val="000000"/>
              </w:rPr>
            </w:pPr>
            <w:r>
              <w:rPr>
                <w:color w:val="000000"/>
              </w:rPr>
              <w:t>14</w:t>
            </w:r>
            <w:r w:rsidRPr="00A466A0">
              <w:rPr>
                <w:color w:val="000000"/>
              </w:rPr>
              <w:t>:45-</w:t>
            </w:r>
            <w:r>
              <w:rPr>
                <w:color w:val="000000"/>
              </w:rPr>
              <w:t>15</w:t>
            </w:r>
            <w:r w:rsidRPr="00A466A0">
              <w:rPr>
                <w:color w:val="000000"/>
              </w:rPr>
              <w:t>:00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46E2833C" w14:textId="1BF65328" w:rsidR="00145412" w:rsidRPr="00A466A0" w:rsidRDefault="00145412" w:rsidP="00145412">
            <w:pPr>
              <w:pStyle w:val="af0"/>
              <w:rPr>
                <w:color w:val="000000"/>
              </w:rPr>
            </w:pPr>
            <w:r w:rsidRPr="00A466A0">
              <w:rPr>
                <w:color w:val="000000"/>
              </w:rPr>
              <w:t>设备工具检查确认、题目发放</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tcPr>
          <w:p w14:paraId="7AD17CB8" w14:textId="6D98B312" w:rsidR="00145412" w:rsidRPr="00A466A0" w:rsidRDefault="00145412" w:rsidP="00145412">
            <w:pPr>
              <w:pStyle w:val="af0"/>
              <w:jc w:val="center"/>
              <w:rPr>
                <w:rFonts w:ascii="仿宋_GB2312" w:eastAsia="仿宋_GB2312"/>
              </w:rPr>
            </w:pPr>
            <w:r w:rsidRPr="003D7176">
              <w:rPr>
                <w:rFonts w:ascii="仿宋_GB2312" w:eastAsia="仿宋_GB2312" w:hint="eastAsia"/>
              </w:rPr>
              <w:t>赛场</w:t>
            </w:r>
          </w:p>
        </w:tc>
      </w:tr>
      <w:tr w:rsidR="00145412" w:rsidRPr="00A466A0" w14:paraId="4D0C3F72" w14:textId="77777777" w:rsidTr="000E52A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132A29B5" w14:textId="77777777" w:rsidR="00145412" w:rsidRPr="00A466A0" w:rsidRDefault="00145412" w:rsidP="0014541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38ECAF6" w14:textId="498E150D" w:rsidR="00145412" w:rsidRDefault="00145412" w:rsidP="00145412">
            <w:pPr>
              <w:pStyle w:val="af0"/>
              <w:rPr>
                <w:color w:val="000000"/>
              </w:rPr>
            </w:pPr>
            <w:r>
              <w:t>15</w:t>
            </w:r>
            <w:r w:rsidRPr="00A466A0">
              <w:t>:00-1</w:t>
            </w:r>
            <w:r>
              <w:t>7</w:t>
            </w:r>
            <w:r w:rsidRPr="00A466A0">
              <w:t>:00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280D20C7" w14:textId="53E0EE96" w:rsidR="00145412" w:rsidRPr="00A466A0" w:rsidRDefault="00145412" w:rsidP="00145412">
            <w:pPr>
              <w:pStyle w:val="af0"/>
              <w:rPr>
                <w:color w:val="000000"/>
              </w:rPr>
            </w:pPr>
            <w:r w:rsidRPr="00A466A0">
              <w:t>参赛队竞赛（3小时）</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tcPr>
          <w:p w14:paraId="1AAF2ADE" w14:textId="161AB3D3" w:rsidR="00145412" w:rsidRPr="00A466A0" w:rsidRDefault="00145412" w:rsidP="00145412">
            <w:pPr>
              <w:pStyle w:val="af0"/>
              <w:jc w:val="center"/>
              <w:rPr>
                <w:rFonts w:ascii="仿宋_GB2312" w:eastAsia="仿宋_GB2312"/>
              </w:rPr>
            </w:pPr>
            <w:r w:rsidRPr="003D7176">
              <w:rPr>
                <w:rFonts w:ascii="仿宋_GB2312" w:eastAsia="仿宋_GB2312" w:hint="eastAsia"/>
              </w:rPr>
              <w:t>赛场</w:t>
            </w:r>
          </w:p>
        </w:tc>
      </w:tr>
      <w:tr w:rsidR="00695924" w:rsidRPr="00A466A0" w14:paraId="6BF6FE50" w14:textId="77777777" w:rsidTr="000E52A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768617C5" w14:textId="77777777" w:rsidR="00695924" w:rsidRPr="00A466A0" w:rsidRDefault="00695924" w:rsidP="00695924">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114AE591" w14:textId="2548B499" w:rsidR="00695924" w:rsidRDefault="00695924" w:rsidP="00695924">
            <w:pPr>
              <w:pStyle w:val="af0"/>
              <w:rPr>
                <w:color w:val="000000"/>
              </w:rPr>
            </w:pPr>
            <w:r w:rsidRPr="00A466A0">
              <w:rPr>
                <w:color w:val="000000"/>
              </w:rPr>
              <w:t>1</w:t>
            </w:r>
            <w:r>
              <w:rPr>
                <w:color w:val="000000"/>
              </w:rPr>
              <w:t>7</w:t>
            </w:r>
            <w:r w:rsidRPr="00A466A0">
              <w:rPr>
                <w:color w:val="000000"/>
              </w:rPr>
              <w:t>:00-1</w:t>
            </w:r>
            <w:r>
              <w:rPr>
                <w:color w:val="000000"/>
              </w:rPr>
              <w:t>8</w:t>
            </w:r>
            <w:r w:rsidRPr="00A466A0">
              <w:rPr>
                <w:color w:val="000000"/>
              </w:rPr>
              <w:t>:00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0155AF0A" w14:textId="6D91C0F0" w:rsidR="00695924" w:rsidRPr="00A466A0" w:rsidRDefault="00145412" w:rsidP="00695924">
            <w:pPr>
              <w:pStyle w:val="af0"/>
              <w:rPr>
                <w:color w:val="000000"/>
              </w:rPr>
            </w:pPr>
            <w:r w:rsidRPr="00A466A0">
              <w:rPr>
                <w:color w:val="000000"/>
              </w:rPr>
              <w:t>申诉受理</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tcPr>
          <w:p w14:paraId="4F28D16C" w14:textId="197169EA" w:rsidR="00695924" w:rsidRPr="00A466A0" w:rsidRDefault="00695924" w:rsidP="00695924">
            <w:pPr>
              <w:pStyle w:val="af0"/>
              <w:jc w:val="center"/>
              <w:rPr>
                <w:rFonts w:ascii="仿宋_GB2312" w:eastAsia="仿宋_GB2312"/>
              </w:rPr>
            </w:pPr>
            <w:r w:rsidRPr="003D7176">
              <w:rPr>
                <w:rFonts w:ascii="仿宋_GB2312" w:eastAsia="仿宋_GB2312" w:hint="eastAsia"/>
              </w:rPr>
              <w:t>赛场</w:t>
            </w:r>
          </w:p>
        </w:tc>
      </w:tr>
      <w:tr w:rsidR="00F11060" w:rsidRPr="00A466A0" w14:paraId="0E607CD1"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4F481123" w14:textId="77777777" w:rsidR="00F11060" w:rsidRPr="00A466A0" w:rsidRDefault="00F11060" w:rsidP="00F11060">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1AC63BBE" w14:textId="549966EC" w:rsidR="00F11060" w:rsidRPr="00A466A0" w:rsidRDefault="00F11060" w:rsidP="00F11060">
            <w:pPr>
              <w:pStyle w:val="af0"/>
              <w:rPr>
                <w:color w:val="000000"/>
              </w:rPr>
            </w:pPr>
            <w:r w:rsidRPr="00A466A0">
              <w:rPr>
                <w:color w:val="000000"/>
              </w:rPr>
              <w:t>1</w:t>
            </w:r>
            <w:r>
              <w:rPr>
                <w:color w:val="000000"/>
              </w:rPr>
              <w:t>8</w:t>
            </w:r>
            <w:r w:rsidRPr="00A466A0">
              <w:rPr>
                <w:color w:val="000000"/>
              </w:rPr>
              <w:t>:00-</w:t>
            </w:r>
            <w:r>
              <w:rPr>
                <w:color w:val="000000"/>
              </w:rPr>
              <w:t>23</w:t>
            </w:r>
            <w:r w:rsidRPr="00A466A0">
              <w:rPr>
                <w:color w:val="000000"/>
              </w:rPr>
              <w:t>:00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41EE9B33" w14:textId="23233620" w:rsidR="00F11060" w:rsidRPr="00A466A0" w:rsidRDefault="00145412" w:rsidP="00F11060">
            <w:pPr>
              <w:pStyle w:val="af0"/>
              <w:rPr>
                <w:color w:val="000000"/>
              </w:rPr>
            </w:pPr>
            <w:r w:rsidRPr="00A466A0">
              <w:rPr>
                <w:color w:val="000000"/>
              </w:rPr>
              <w:t>评分核分</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79C4CFB0" w14:textId="2EF8FBB1" w:rsidR="00F11060" w:rsidRPr="00A466A0" w:rsidRDefault="00695924" w:rsidP="00F11060">
            <w:pPr>
              <w:pStyle w:val="af0"/>
              <w:jc w:val="center"/>
              <w:rPr>
                <w:rFonts w:ascii="仿宋_GB2312" w:eastAsia="仿宋_GB2312"/>
              </w:rPr>
            </w:pPr>
            <w:r w:rsidRPr="00A466A0">
              <w:rPr>
                <w:rFonts w:ascii="仿宋_GB2312" w:eastAsia="仿宋_GB2312" w:hint="eastAsia"/>
              </w:rPr>
              <w:t>赛场</w:t>
            </w:r>
          </w:p>
        </w:tc>
      </w:tr>
      <w:tr w:rsidR="00F11060" w:rsidRPr="00A466A0" w14:paraId="74C96118"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FD600E3" w14:textId="77777777" w:rsidR="00F11060" w:rsidRPr="00A466A0" w:rsidRDefault="00F11060" w:rsidP="00F11060">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0FECDD8F" w14:textId="27A5D45D" w:rsidR="00F11060" w:rsidRPr="00101C98" w:rsidRDefault="00F11060" w:rsidP="00F11060">
            <w:pPr>
              <w:pStyle w:val="af0"/>
              <w:rPr>
                <w:b/>
              </w:rPr>
            </w:pPr>
            <w:r>
              <w:t>23</w:t>
            </w:r>
            <w:r w:rsidRPr="00A466A0">
              <w:t>:</w:t>
            </w:r>
            <w:r>
              <w:t>3</w:t>
            </w:r>
            <w:r w:rsidRPr="00A466A0">
              <w:t>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0CFC694E" w14:textId="4BE94B3B" w:rsidR="00F11060" w:rsidRPr="00101C98" w:rsidRDefault="00F11060" w:rsidP="00F11060">
            <w:pPr>
              <w:pStyle w:val="af0"/>
              <w:rPr>
                <w:b/>
              </w:rPr>
            </w:pPr>
            <w:r w:rsidRPr="00101C98">
              <w:rPr>
                <w:rFonts w:hint="eastAsia"/>
                <w:b/>
                <w:color w:val="000000"/>
              </w:rPr>
              <w:t>成绩</w:t>
            </w:r>
            <w:r w:rsidRPr="00101C98">
              <w:rPr>
                <w:b/>
                <w:color w:val="000000"/>
              </w:rPr>
              <w:t>公示</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4A608B36" w14:textId="73B2D727" w:rsidR="00F11060" w:rsidRPr="00101C98" w:rsidRDefault="00F11060" w:rsidP="00F11060">
            <w:pPr>
              <w:pStyle w:val="af0"/>
              <w:jc w:val="center"/>
              <w:rPr>
                <w:b/>
                <w:color w:val="000000"/>
              </w:rPr>
            </w:pPr>
            <w:r w:rsidRPr="00101C98">
              <w:rPr>
                <w:rFonts w:ascii="仿宋_GB2312" w:eastAsia="仿宋_GB2312" w:hint="eastAsia"/>
                <w:b/>
              </w:rPr>
              <w:t>赛场</w:t>
            </w:r>
          </w:p>
        </w:tc>
      </w:tr>
      <w:tr w:rsidR="00AF23EC" w:rsidRPr="00A466A0" w14:paraId="06A42399" w14:textId="77777777" w:rsidTr="00101C98">
        <w:trPr>
          <w:trHeight w:val="722"/>
          <w:tblCellSpacing w:w="0" w:type="dxa"/>
        </w:trPr>
        <w:tc>
          <w:tcPr>
            <w:tcW w:w="1036" w:type="dxa"/>
            <w:vMerge w:val="restart"/>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6C9EC4AF" w14:textId="77777777" w:rsidR="00AF23EC" w:rsidRPr="00A466A0" w:rsidRDefault="00AF23EC" w:rsidP="00AF23EC">
            <w:pPr>
              <w:pStyle w:val="af0"/>
            </w:pPr>
            <w:r w:rsidRPr="00A466A0">
              <w:rPr>
                <w:b/>
                <w:color w:val="FFFFFF"/>
              </w:rPr>
              <w:t>第三天</w:t>
            </w: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21EC6E3A" w14:textId="77777777" w:rsidR="00AF23EC" w:rsidRPr="00A466A0" w:rsidRDefault="00AF23EC" w:rsidP="00AF23EC">
            <w:pPr>
              <w:pStyle w:val="af0"/>
            </w:pPr>
            <w:r w:rsidRPr="00A466A0">
              <w:rPr>
                <w:color w:val="000000"/>
              </w:rPr>
              <w:t>8:00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064D7C45" w14:textId="77777777" w:rsidR="00AF23EC" w:rsidRPr="00A466A0" w:rsidRDefault="00AF23EC" w:rsidP="00AF23EC">
            <w:pPr>
              <w:pStyle w:val="af0"/>
            </w:pPr>
            <w:r w:rsidRPr="00A466A0">
              <w:rPr>
                <w:color w:val="000000"/>
              </w:rPr>
              <w:t>参赛代表团集合</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65A50455" w14:textId="77777777" w:rsidR="00AF23EC" w:rsidRPr="00A466A0" w:rsidRDefault="00AF23EC" w:rsidP="00AF23EC">
            <w:pPr>
              <w:pStyle w:val="af0"/>
              <w:jc w:val="center"/>
              <w:rPr>
                <w:color w:val="000000"/>
              </w:rPr>
            </w:pPr>
            <w:r w:rsidRPr="00A466A0">
              <w:rPr>
                <w:rFonts w:ascii="仿宋_GB2312" w:eastAsia="仿宋_GB2312" w:hint="eastAsia"/>
              </w:rPr>
              <w:t>驻地</w:t>
            </w:r>
          </w:p>
        </w:tc>
      </w:tr>
      <w:tr w:rsidR="00AF23EC" w:rsidRPr="00A466A0" w14:paraId="60C7C649"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61F65B94" w14:textId="77777777" w:rsidR="00AF23EC" w:rsidRPr="00A466A0" w:rsidRDefault="00AF23EC" w:rsidP="00AF23EC">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4324230B" w14:textId="77777777" w:rsidR="00AF23EC" w:rsidRPr="00A466A0" w:rsidRDefault="00AF23EC" w:rsidP="00AF23EC">
            <w:pPr>
              <w:pStyle w:val="af0"/>
            </w:pPr>
            <w:r w:rsidRPr="00A466A0">
              <w:rPr>
                <w:color w:val="000000"/>
              </w:rPr>
              <w:t>8:30-10:00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5C613483" w14:textId="77777777" w:rsidR="00AF23EC" w:rsidRPr="00A466A0" w:rsidRDefault="00AF23EC" w:rsidP="00AF23EC">
            <w:pPr>
              <w:pStyle w:val="af0"/>
            </w:pPr>
            <w:r w:rsidRPr="00A466A0">
              <w:rPr>
                <w:color w:val="000000"/>
              </w:rPr>
              <w:t>赛项闭幕式</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1828656D" w14:textId="77777777" w:rsidR="00AF23EC" w:rsidRPr="00A466A0" w:rsidRDefault="00AF23EC" w:rsidP="00AF23EC">
            <w:pPr>
              <w:pStyle w:val="af0"/>
              <w:jc w:val="center"/>
              <w:rPr>
                <w:color w:val="000000"/>
              </w:rPr>
            </w:pPr>
            <w:r w:rsidRPr="00A466A0">
              <w:rPr>
                <w:rFonts w:ascii="仿宋_GB2312" w:eastAsia="仿宋_GB2312" w:hint="eastAsia"/>
              </w:rPr>
              <w:t>会议厅</w:t>
            </w:r>
          </w:p>
        </w:tc>
      </w:tr>
    </w:tbl>
    <w:p w14:paraId="6B0EC77E" w14:textId="69EAC61D" w:rsidR="00E720B2" w:rsidRDefault="00E720B2">
      <w:pPr>
        <w:snapToGrid w:val="0"/>
        <w:spacing w:line="360" w:lineRule="auto"/>
        <w:jc w:val="center"/>
        <w:rPr>
          <w:rFonts w:ascii="仿宋_GB2312" w:eastAsia="仿宋_GB2312" w:hAnsi="仿宋"/>
          <w:b/>
          <w:sz w:val="24"/>
        </w:rPr>
      </w:pPr>
    </w:p>
    <w:p w14:paraId="6EBF2E3C" w14:textId="77777777" w:rsidR="00F11060" w:rsidRPr="00A466A0" w:rsidRDefault="00F11060">
      <w:pPr>
        <w:snapToGrid w:val="0"/>
        <w:spacing w:line="360" w:lineRule="auto"/>
        <w:jc w:val="center"/>
        <w:rPr>
          <w:rFonts w:ascii="仿宋_GB2312" w:eastAsia="仿宋_GB2312" w:hAnsi="仿宋"/>
          <w:b/>
          <w:sz w:val="24"/>
        </w:rPr>
      </w:pPr>
    </w:p>
    <w:p w14:paraId="4D642E61" w14:textId="1116296F" w:rsidR="00E720B2" w:rsidRPr="00A466A0" w:rsidRDefault="00AF23EC">
      <w:pPr>
        <w:snapToGrid w:val="0"/>
        <w:spacing w:line="360" w:lineRule="auto"/>
        <w:jc w:val="center"/>
        <w:rPr>
          <w:rFonts w:ascii="仿宋_GB2312" w:eastAsia="仿宋_GB2312" w:hAnsi="仿宋"/>
          <w:sz w:val="24"/>
        </w:rPr>
      </w:pPr>
      <w:r>
        <w:rPr>
          <w:noProof/>
        </w:rPr>
        <w:lastRenderedPageBreak/>
        <w:drawing>
          <wp:inline distT="0" distB="0" distL="0" distR="0" wp14:anchorId="1DA583F6" wp14:editId="7E07DD66">
            <wp:extent cx="4008120" cy="4434933"/>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65" cy="4447596"/>
                    </a:xfrm>
                    <a:prstGeom prst="rect">
                      <a:avLst/>
                    </a:prstGeom>
                  </pic:spPr>
                </pic:pic>
              </a:graphicData>
            </a:graphic>
          </wp:inline>
        </w:drawing>
      </w:r>
    </w:p>
    <w:p w14:paraId="10BA6149" w14:textId="7E96FE52" w:rsidR="00E720B2" w:rsidRDefault="00C73A01">
      <w:pPr>
        <w:snapToGrid w:val="0"/>
        <w:spacing w:line="360" w:lineRule="auto"/>
        <w:jc w:val="center"/>
        <w:rPr>
          <w:rFonts w:ascii="仿宋_GB2312" w:eastAsia="仿宋_GB2312" w:hAnsi="仿宋"/>
          <w:sz w:val="24"/>
        </w:rPr>
      </w:pPr>
      <w:r w:rsidRPr="00A466A0">
        <w:rPr>
          <w:rFonts w:ascii="仿宋_GB2312" w:eastAsia="仿宋_GB2312" w:hAnsi="仿宋" w:hint="eastAsia"/>
          <w:sz w:val="24"/>
        </w:rPr>
        <w:t>图1 竞赛流程图</w:t>
      </w:r>
    </w:p>
    <w:p w14:paraId="01A7982A" w14:textId="77777777" w:rsidR="00D53B66" w:rsidRPr="00A466A0" w:rsidRDefault="00D53B66">
      <w:pPr>
        <w:snapToGrid w:val="0"/>
        <w:spacing w:line="360" w:lineRule="auto"/>
        <w:jc w:val="center"/>
        <w:rPr>
          <w:rFonts w:ascii="仿宋_GB2312" w:eastAsia="仿宋_GB2312" w:hAnsi="仿宋"/>
          <w:sz w:val="24"/>
        </w:rPr>
      </w:pPr>
    </w:p>
    <w:p w14:paraId="5932E5A4"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六、竞赛赛题</w:t>
      </w:r>
    </w:p>
    <w:p w14:paraId="2A53399F"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（一）竞赛题库</w:t>
      </w:r>
    </w:p>
    <w:p w14:paraId="55D65556"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1.本赛项样题随赛项规程同时公布，见附件一：样题。</w:t>
      </w:r>
    </w:p>
    <w:p w14:paraId="1A94B683" w14:textId="38E55792"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2.命题由赛项执委会下设的赛项专家工作组完成，专家组成员签署保密协议，根据竞赛规程给出的知识点、技能点及其相关要求完成命题。</w:t>
      </w:r>
    </w:p>
    <w:p w14:paraId="562A7324"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（二）竞赛赛卷</w:t>
      </w:r>
    </w:p>
    <w:p w14:paraId="359004B8"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本赛项建立赛卷库，赛卷数量不少于</w:t>
      </w:r>
      <w:r w:rsidRPr="00101C98">
        <w:rPr>
          <w:rFonts w:ascii="仿宋_GB2312" w:eastAsia="仿宋_GB2312"/>
          <w:sz w:val="28"/>
          <w:szCs w:val="28"/>
        </w:rPr>
        <w:t>10套，各套赛卷的重复率不超过50%。正式赛卷于比赛前三天内，经赛卷库随机排序后，在监督组的监督下，由裁判长指定相关人员抽取正式赛卷与备用赛卷。</w:t>
      </w:r>
    </w:p>
    <w:p w14:paraId="0249C301" w14:textId="65198295"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lastRenderedPageBreak/>
        <w:t>七、竞赛规则</w:t>
      </w:r>
    </w:p>
    <w:p w14:paraId="62CAA479"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（一）参赛选手报名</w:t>
      </w:r>
    </w:p>
    <w:p w14:paraId="56C26EA4" w14:textId="76D64459" w:rsidR="00E720B2" w:rsidRPr="00A466A0" w:rsidRDefault="00AF7965">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1</w:t>
      </w:r>
      <w:r w:rsidR="00C73A01" w:rsidRPr="00A466A0">
        <w:rPr>
          <w:rFonts w:ascii="仿宋_GB2312" w:eastAsia="仿宋_GB2312" w:hint="eastAsia"/>
          <w:sz w:val="28"/>
          <w:szCs w:val="28"/>
        </w:rPr>
        <w:t>.每支参赛队由3名选手组成，配备</w:t>
      </w:r>
      <w:r w:rsidR="00C73A01" w:rsidRPr="00A466A0">
        <w:rPr>
          <w:rFonts w:ascii="仿宋_GB2312" w:eastAsia="仿宋_GB2312"/>
          <w:sz w:val="28"/>
          <w:szCs w:val="28"/>
        </w:rPr>
        <w:t>1</w:t>
      </w:r>
      <w:r w:rsidR="00C73A01" w:rsidRPr="00A466A0">
        <w:rPr>
          <w:rFonts w:ascii="仿宋_GB2312" w:eastAsia="仿宋_GB2312" w:hint="eastAsia"/>
          <w:sz w:val="28"/>
          <w:szCs w:val="28"/>
        </w:rPr>
        <w:t>-</w:t>
      </w:r>
      <w:r w:rsidR="00C73A01" w:rsidRPr="00A466A0">
        <w:rPr>
          <w:rFonts w:ascii="仿宋_GB2312" w:eastAsia="仿宋_GB2312"/>
          <w:sz w:val="28"/>
          <w:szCs w:val="28"/>
        </w:rPr>
        <w:t>2</w:t>
      </w:r>
      <w:r w:rsidR="00C73A01" w:rsidRPr="00A466A0">
        <w:rPr>
          <w:rFonts w:ascii="仿宋_GB2312" w:eastAsia="仿宋_GB2312" w:hint="eastAsia"/>
          <w:sz w:val="28"/>
          <w:szCs w:val="28"/>
        </w:rPr>
        <w:t>名指导教师。</w:t>
      </w:r>
    </w:p>
    <w:p w14:paraId="7C1B5BC5" w14:textId="09C9A651" w:rsidR="00E720B2" w:rsidRPr="00A466A0" w:rsidRDefault="00AF7965">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2</w:t>
      </w:r>
      <w:r w:rsidR="00C73A01" w:rsidRPr="00A466A0">
        <w:rPr>
          <w:rFonts w:ascii="仿宋_GB2312" w:eastAsia="仿宋_GB2312" w:hint="eastAsia"/>
          <w:sz w:val="28"/>
          <w:szCs w:val="28"/>
        </w:rPr>
        <w:t>.参赛选手须为学校全日制在籍学生；年龄须不超过2</w:t>
      </w:r>
      <w:r w:rsidR="00C73A01" w:rsidRPr="00A466A0">
        <w:rPr>
          <w:rFonts w:ascii="仿宋_GB2312" w:eastAsia="仿宋_GB2312"/>
          <w:sz w:val="28"/>
          <w:szCs w:val="28"/>
        </w:rPr>
        <w:t>5</w:t>
      </w:r>
      <w:r w:rsidR="00C73A01" w:rsidRPr="00A466A0">
        <w:rPr>
          <w:rFonts w:ascii="仿宋_GB2312" w:eastAsia="仿宋_GB2312" w:hint="eastAsia"/>
          <w:sz w:val="28"/>
          <w:szCs w:val="28"/>
        </w:rPr>
        <w:t>周岁（年龄</w:t>
      </w:r>
      <w:r w:rsidR="00C73A01" w:rsidRPr="00A466A0">
        <w:rPr>
          <w:rFonts w:ascii="仿宋_GB2312" w:eastAsia="仿宋_GB2312"/>
          <w:sz w:val="28"/>
          <w:szCs w:val="28"/>
        </w:rPr>
        <w:t>计算截止到</w:t>
      </w:r>
      <w:r w:rsidR="00C73A01" w:rsidRPr="00A466A0">
        <w:rPr>
          <w:rFonts w:ascii="仿宋_GB2312" w:eastAsia="仿宋_GB2312" w:hint="eastAsia"/>
          <w:sz w:val="28"/>
          <w:szCs w:val="28"/>
        </w:rPr>
        <w:t>20</w:t>
      </w:r>
      <w:r>
        <w:rPr>
          <w:rFonts w:ascii="仿宋_GB2312" w:eastAsia="仿宋_GB2312"/>
          <w:sz w:val="28"/>
          <w:szCs w:val="28"/>
        </w:rPr>
        <w:t>21</w:t>
      </w:r>
      <w:r w:rsidR="00C73A01" w:rsidRPr="00A466A0">
        <w:rPr>
          <w:rFonts w:ascii="仿宋_GB2312" w:eastAsia="仿宋_GB2312" w:hint="eastAsia"/>
          <w:sz w:val="28"/>
          <w:szCs w:val="28"/>
        </w:rPr>
        <w:t>年</w:t>
      </w:r>
      <w:r>
        <w:rPr>
          <w:rFonts w:ascii="仿宋_GB2312" w:eastAsia="仿宋_GB2312"/>
          <w:sz w:val="28"/>
          <w:szCs w:val="28"/>
        </w:rPr>
        <w:t>9</w:t>
      </w:r>
      <w:r w:rsidR="00C73A01" w:rsidRPr="00A466A0">
        <w:rPr>
          <w:rFonts w:ascii="仿宋_GB2312" w:eastAsia="仿宋_GB2312" w:hint="eastAsia"/>
          <w:sz w:val="28"/>
          <w:szCs w:val="28"/>
        </w:rPr>
        <w:t>月1日为准）。</w:t>
      </w:r>
    </w:p>
    <w:p w14:paraId="4D2AD002"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（二）熟悉场地</w:t>
      </w:r>
    </w:p>
    <w:p w14:paraId="7E7AB66A"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1.参赛选手应在竞赛日程规定的时间熟悉竞赛场地，选手可进入竞赛场地及工位熟悉。</w:t>
      </w:r>
    </w:p>
    <w:p w14:paraId="44B4EA9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2.参赛队熟悉竞赛场地后，认为所提供的设备、工具等不符合竞赛规定或有异议时，参赛队领队必须在2小时内提出书面报告，送交赛项执委会进行处理，超过时效将不予受理。</w:t>
      </w:r>
    </w:p>
    <w:p w14:paraId="6B991DF0"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（三）检录与加密解密</w:t>
      </w:r>
    </w:p>
    <w:p w14:paraId="6C1E7406" w14:textId="2AD8BF5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1.检录：正式竞赛前，参赛队按领队抽签顺序分批次参加检录，选手必须携带身份证、学生证、参赛证（简称三证）。三证不全者原则上不能通过检录，特殊情况须经所在</w:t>
      </w:r>
      <w:r w:rsidR="00AF7965">
        <w:rPr>
          <w:rFonts w:ascii="仿宋_GB2312" w:eastAsia="仿宋_GB2312" w:hint="eastAsia"/>
          <w:sz w:val="28"/>
          <w:szCs w:val="28"/>
        </w:rPr>
        <w:t>院校</w:t>
      </w:r>
      <w:r w:rsidRPr="00A466A0">
        <w:rPr>
          <w:rFonts w:ascii="仿宋_GB2312" w:eastAsia="仿宋_GB2312" w:hint="eastAsia"/>
          <w:sz w:val="28"/>
          <w:szCs w:val="28"/>
        </w:rPr>
        <w:t>出具有效证明。</w:t>
      </w:r>
    </w:p>
    <w:p w14:paraId="6756037D"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加密：通过检录的选手取得一次加密号牌，加密号由选手亲自抽取，一次加密裁判统计制表（签字）连同参赛选手三证，当即装入一次加密结果密封袋中交保密室封存，一次加密号即参赛编号；然后选手用一次加密号换取二次加密号牌，同样由选手亲自抽取，由二次加密裁判统计制表（签字）连同选手参赛编号，当即装入二次加密结果密封袋中交保密室封存。二次加密号即工位号。</w:t>
      </w:r>
    </w:p>
    <w:p w14:paraId="69D0AF3E"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3.正式比赛开始前参赛队确认设备及工具的完整性及安全性，如有异议及时反馈至裁判，根据实际情况进行检查或调整。</w:t>
      </w:r>
    </w:p>
    <w:p w14:paraId="05DFDFC1"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4</w:t>
      </w:r>
      <w:r w:rsidRPr="00A466A0">
        <w:rPr>
          <w:rFonts w:ascii="仿宋_GB2312" w:eastAsia="仿宋_GB2312" w:hint="eastAsia"/>
          <w:sz w:val="28"/>
          <w:szCs w:val="28"/>
        </w:rPr>
        <w:t>.解密：裁判长正式提交赛位号评分结果后，加密裁判在监督人</w:t>
      </w:r>
      <w:r w:rsidRPr="00A466A0">
        <w:rPr>
          <w:rFonts w:ascii="仿宋_GB2312" w:eastAsia="仿宋_GB2312" w:hint="eastAsia"/>
          <w:sz w:val="28"/>
          <w:szCs w:val="28"/>
        </w:rPr>
        <w:lastRenderedPageBreak/>
        <w:t>员监督下对加密结果进行逐一层层解密。经过一次解密、二次解密，确定参赛队对应的成绩。</w:t>
      </w:r>
    </w:p>
    <w:p w14:paraId="789796BF"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（四）正式比赛</w:t>
      </w:r>
    </w:p>
    <w:p w14:paraId="6A7F20F5"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1.选手凭二次加密号牌进入竞赛场地。裁判在选手候赛时间内将竞赛任务书下发到各工位，参赛选手根据任务书要求，自行分工，合理计划安排。</w:t>
      </w:r>
    </w:p>
    <w:p w14:paraId="2A2055B6"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2.各参赛队统一听从裁判长发布竞赛开始指令后正式开始竞赛，合理利用现场提供的所有条件完成竞赛任务。</w:t>
      </w:r>
    </w:p>
    <w:p w14:paraId="3584E083"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3.竞赛时间为连续</w:t>
      </w:r>
      <w:r w:rsidRPr="00A466A0">
        <w:rPr>
          <w:rFonts w:ascii="仿宋_GB2312" w:eastAsia="仿宋_GB2312"/>
          <w:sz w:val="28"/>
          <w:szCs w:val="28"/>
        </w:rPr>
        <w:t>3</w:t>
      </w:r>
      <w:r w:rsidRPr="00A466A0">
        <w:rPr>
          <w:rFonts w:ascii="仿宋_GB2312" w:eastAsia="仿宋_GB2312" w:hint="eastAsia"/>
          <w:sz w:val="28"/>
          <w:szCs w:val="28"/>
        </w:rPr>
        <w:t>小时。食品、饮水等由赛场统一提供，选手休息、饮食或如厕时间均计算在竞赛时间内。</w:t>
      </w:r>
    </w:p>
    <w:p w14:paraId="45A5E0AC" w14:textId="05F8E57D"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4.竞赛过程中，选手须严格遵守安全操作规程，以确保参赛人身及设备安全。选手因个人误操作造成人身安全事故和设备故障时，裁判长有权终止该队竞赛；如非选手个人因素出现设备故障而无法竞赛，由裁判长视具体情况做出裁决(调换到备份工位)；如裁判长确定设备故障可由技术支持人员排除故障后继续竞赛，将给参赛队补足所耽误的竞赛时间。</w:t>
      </w:r>
    </w:p>
    <w:p w14:paraId="07A91395"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5.参赛选手在比赛过程中可提出设备、器件更换要求。更换的设备、器件经裁判组检测后，如为非人为损坏，经裁判长</w:t>
      </w:r>
      <w:r w:rsidRPr="00A466A0">
        <w:rPr>
          <w:rFonts w:ascii="仿宋_GB2312" w:eastAsia="仿宋_GB2312"/>
          <w:sz w:val="28"/>
          <w:szCs w:val="28"/>
        </w:rPr>
        <w:t>同意，</w:t>
      </w:r>
      <w:r w:rsidRPr="00A466A0">
        <w:rPr>
          <w:rFonts w:ascii="仿宋_GB2312" w:eastAsia="仿宋_GB2312" w:hint="eastAsia"/>
          <w:sz w:val="28"/>
          <w:szCs w:val="28"/>
        </w:rPr>
        <w:t>给予补时，否则每次按规定扣分。</w:t>
      </w:r>
    </w:p>
    <w:p w14:paraId="7C610096"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6.参赛选手须在比赛工位上所指定的计算机文件夹内存储比赛文档。</w:t>
      </w:r>
    </w:p>
    <w:p w14:paraId="306062F2"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7.参赛队若提前结束竞赛，应举手向裁判员示意，竞赛结束时间由现场裁判记录，参赛队结束竞赛后不得再进行任何操作。</w:t>
      </w:r>
    </w:p>
    <w:p w14:paraId="7CC0997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8.裁判长在竞赛结束前30分钟、10分钟分别进行竞赛剩余时间</w:t>
      </w:r>
      <w:r w:rsidRPr="00A466A0">
        <w:rPr>
          <w:rFonts w:ascii="仿宋_GB2312" w:eastAsia="仿宋_GB2312" w:hint="eastAsia"/>
          <w:sz w:val="28"/>
          <w:szCs w:val="28"/>
        </w:rPr>
        <w:lastRenderedPageBreak/>
        <w:t>提醒，裁判长发布竞赛结束指令后所有参赛队立即停止操作，</w:t>
      </w:r>
      <w:r w:rsidRPr="00A466A0">
        <w:rPr>
          <w:rFonts w:ascii="仿宋_GB2312" w:eastAsia="仿宋_GB2312"/>
          <w:sz w:val="28"/>
          <w:szCs w:val="28"/>
        </w:rPr>
        <w:t>做好</w:t>
      </w:r>
      <w:r w:rsidRPr="00A466A0">
        <w:rPr>
          <w:rFonts w:ascii="仿宋_GB2312" w:eastAsia="仿宋_GB2312" w:hint="eastAsia"/>
          <w:sz w:val="28"/>
          <w:szCs w:val="28"/>
        </w:rPr>
        <w:t>工位清理（经裁判长确认给予补时的参赛队可顺延至补时结束）。</w:t>
      </w:r>
    </w:p>
    <w:p w14:paraId="03CCED09"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9.参赛队须按照程序提交竞赛结果，现场裁判在竞赛结果的规定位置做标记，并与参赛队一起签字确认。</w:t>
      </w:r>
    </w:p>
    <w:p w14:paraId="67AE34B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10.竞赛期间参赛选手不得自行离场，不得携带手机及其它电子设备。</w:t>
      </w:r>
    </w:p>
    <w:p w14:paraId="2129C832"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（五）成绩评定</w:t>
      </w:r>
    </w:p>
    <w:p w14:paraId="5AF1ECF8" w14:textId="665D2799"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1.竞赛采用过程评分和结果评分相结合方式。过程评分针对竞赛过程中操作规范、职业素养进行评判，结果评分针对赛项各任务</w:t>
      </w:r>
      <w:r w:rsidRPr="00A466A0">
        <w:rPr>
          <w:rFonts w:ascii="仿宋_GB2312" w:eastAsia="仿宋_GB2312"/>
          <w:sz w:val="28"/>
          <w:szCs w:val="28"/>
        </w:rPr>
        <w:t>模块的</w:t>
      </w:r>
      <w:r w:rsidRPr="00A466A0">
        <w:rPr>
          <w:rFonts w:ascii="仿宋_GB2312" w:eastAsia="仿宋_GB2312" w:hint="eastAsia"/>
          <w:sz w:val="28"/>
          <w:szCs w:val="28"/>
        </w:rPr>
        <w:t>完成情况进行评判。裁判应在相应评分表处签字。</w:t>
      </w:r>
    </w:p>
    <w:p w14:paraId="0E1CD8E3"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2.成绩评定后，解密后</w:t>
      </w:r>
      <w:r w:rsidRPr="00A466A0">
        <w:rPr>
          <w:rFonts w:ascii="仿宋_GB2312" w:eastAsia="仿宋_GB2312"/>
          <w:sz w:val="28"/>
          <w:szCs w:val="28"/>
        </w:rPr>
        <w:t>的</w:t>
      </w:r>
      <w:r w:rsidRPr="00A466A0">
        <w:rPr>
          <w:rFonts w:ascii="仿宋_GB2312" w:eastAsia="仿宋_GB2312" w:hint="eastAsia"/>
          <w:sz w:val="28"/>
          <w:szCs w:val="28"/>
        </w:rPr>
        <w:t>成绩，由裁判长和监督组长共同签字后，由专人送保密室封存。</w:t>
      </w:r>
    </w:p>
    <w:p w14:paraId="03B93A6F"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（六）成绩复核与公布</w:t>
      </w:r>
    </w:p>
    <w:p w14:paraId="7403701D"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1.为保障成绩评判的准确性，监督组对赛项总排名前30%的所有参赛队伍（选手）成绩进行复核；对其余的所有参赛队伍（选手）成绩进行复核；对其余行抽检复核，覆盖率不得低于15%。</w:t>
      </w:r>
    </w:p>
    <w:p w14:paraId="42F106CA"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w:t>
      </w:r>
      <w:r w:rsidRPr="00A466A0">
        <w:rPr>
          <w:rFonts w:ascii="仿宋_GB2312" w:eastAsia="仿宋_GB2312"/>
          <w:sz w:val="28"/>
          <w:szCs w:val="28"/>
        </w:rPr>
        <w:t>.监督组需将复检中发现的错误以书面方式及时告知裁判长，由裁更正成绩并签字确认。</w:t>
      </w:r>
    </w:p>
    <w:p w14:paraId="339E4FC5"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w:t>
      </w:r>
      <w:r w:rsidRPr="00A466A0">
        <w:rPr>
          <w:rFonts w:ascii="仿宋_GB2312" w:eastAsia="仿宋_GB2312"/>
          <w:sz w:val="28"/>
          <w:szCs w:val="28"/>
        </w:rPr>
        <w:t>.复核、抽检错误率超过5%的，则认定为非小概率事件，裁判组需对所有成绩进行复核。</w:t>
      </w:r>
    </w:p>
    <w:p w14:paraId="79C93979" w14:textId="77777777" w:rsidR="00101C98" w:rsidRPr="00101C98" w:rsidRDefault="00101C98" w:rsidP="00101C98">
      <w:pPr>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4.竞赛成绩经复核无误后，由项目裁判长、总裁判长、监督人员审核签字后确定。</w:t>
      </w:r>
    </w:p>
    <w:p w14:paraId="068B838B" w14:textId="77777777" w:rsidR="00101C98" w:rsidRDefault="00101C98" w:rsidP="00C73A01">
      <w:pPr>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5.赛项成绩解密后，在指定地点，以纸质形式向全体参赛队进行公示。成绩无异议后，在闭赛式上予以公布。</w:t>
      </w:r>
    </w:p>
    <w:p w14:paraId="1C0353EA" w14:textId="0F1728F9"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lastRenderedPageBreak/>
        <w:t>（七）竞赛纪律</w:t>
      </w:r>
    </w:p>
    <w:p w14:paraId="46B6EC9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1.所有有关专家和裁判将签订保密协议,严守保密纪律，不得私自透露赛题非公开部分的内容。</w:t>
      </w:r>
    </w:p>
    <w:p w14:paraId="729FE3C7"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2.任何人不得以任何方式暗示、指导、帮助、影响参赛选手。</w:t>
      </w:r>
    </w:p>
    <w:p w14:paraId="7AF23197"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竞赛过程中，除参加当场次竞赛的选手、执行裁判员、现场工作人员和经批准的人员外，其他人员一律不得进入竞赛现场，参赛人员竞赛完毕应及时退出竞赛现场。对不听劝阻、无理取闹者追究责任，并通报批评。</w:t>
      </w:r>
    </w:p>
    <w:p w14:paraId="38656810"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4.裁判员、仲裁组成员、其他工作人员违反工作守则，经大赛组委会核实后视情节轻重予以警告处分或取消其任职资格。</w:t>
      </w:r>
    </w:p>
    <w:p w14:paraId="2556118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5.对违反竞赛各种纪律的参赛选手及所在代表队和单位，视情节轻重、后果影响予以取消竞赛评奖资格或通报批评。</w:t>
      </w:r>
    </w:p>
    <w:p w14:paraId="71EBD244"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八、竞赛环境</w:t>
      </w:r>
    </w:p>
    <w:p w14:paraId="7EEE738F"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（一）竞赛场地。竞赛现场设置竞赛区、裁判区、服务区、技术支持区。现场保证良好的采光、照明和通风；提供稳定的水、电和供电应急设备。同时提供所有指导教师休息室</w:t>
      </w:r>
      <w:r w:rsidRPr="00A466A0">
        <w:rPr>
          <w:rFonts w:ascii="仿宋_GB2312" w:eastAsia="仿宋_GB2312"/>
          <w:sz w:val="28"/>
          <w:szCs w:val="28"/>
        </w:rPr>
        <w:t>1间。</w:t>
      </w:r>
    </w:p>
    <w:p w14:paraId="1CD434B4"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（二）竞赛设备。所有竞赛设备由赛项</w:t>
      </w:r>
      <w:r w:rsidRPr="00A466A0">
        <w:rPr>
          <w:rFonts w:ascii="仿宋_GB2312" w:eastAsia="仿宋_GB2312"/>
          <w:sz w:val="28"/>
          <w:szCs w:val="28"/>
        </w:rPr>
        <w:t>执</w:t>
      </w:r>
      <w:r w:rsidRPr="00A466A0">
        <w:rPr>
          <w:rFonts w:ascii="仿宋_GB2312" w:eastAsia="仿宋_GB2312" w:hint="eastAsia"/>
          <w:sz w:val="28"/>
          <w:szCs w:val="28"/>
        </w:rPr>
        <w:t>委会负责提供和保障，竞赛区按照参赛队数量准备比赛所需的软硬件平台，为参赛队提供标准竞赛设备。</w:t>
      </w:r>
    </w:p>
    <w:p w14:paraId="13F6ABB2"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（三）竞赛工位。竞赛现场各个工作区配备单相</w:t>
      </w:r>
      <w:r w:rsidRPr="00A466A0">
        <w:rPr>
          <w:rFonts w:ascii="仿宋_GB2312" w:eastAsia="仿宋_GB2312"/>
          <w:sz w:val="28"/>
          <w:szCs w:val="28"/>
        </w:rPr>
        <w:t>220V/3A以上交流电源。每个比赛工位上标明编号。每个比赛间配有工作台，用于摆放</w:t>
      </w:r>
      <w:r w:rsidRPr="00A466A0">
        <w:rPr>
          <w:rFonts w:ascii="仿宋_GB2312" w:eastAsia="仿宋_GB2312" w:hint="eastAsia"/>
          <w:sz w:val="28"/>
          <w:szCs w:val="28"/>
        </w:rPr>
        <w:t>焊接工具</w:t>
      </w:r>
      <w:r w:rsidRPr="00A466A0">
        <w:rPr>
          <w:rFonts w:ascii="仿宋_GB2312" w:eastAsia="仿宋_GB2312"/>
          <w:sz w:val="28"/>
          <w:szCs w:val="28"/>
        </w:rPr>
        <w:t>和其它调试设备工具等。配备3把工作椅（凳）。</w:t>
      </w:r>
    </w:p>
    <w:p w14:paraId="79257805"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FF4C11">
        <w:rPr>
          <w:rFonts w:ascii="仿宋_GB2312" w:eastAsia="仿宋_GB2312" w:hint="eastAsia"/>
          <w:sz w:val="28"/>
          <w:szCs w:val="28"/>
        </w:rPr>
        <w:t>（四）服务区提供医疗等服务保障。</w:t>
      </w:r>
    </w:p>
    <w:p w14:paraId="2D7A460A" w14:textId="77777777" w:rsidR="00E720B2" w:rsidRPr="00A466A0" w:rsidRDefault="00C73A01">
      <w:pPr>
        <w:spacing w:line="560" w:lineRule="exact"/>
        <w:ind w:firstLine="570"/>
        <w:rPr>
          <w:rFonts w:ascii="仿宋_GB2312" w:eastAsia="仿宋_GB2312"/>
          <w:sz w:val="28"/>
          <w:szCs w:val="28"/>
        </w:rPr>
      </w:pPr>
      <w:r w:rsidRPr="00FF4C11">
        <w:rPr>
          <w:rFonts w:ascii="仿宋_GB2312" w:eastAsia="仿宋_GB2312" w:hint="eastAsia"/>
          <w:sz w:val="28"/>
          <w:szCs w:val="28"/>
        </w:rPr>
        <w:t>（五）赛场开放。竞赛环境依据竞赛需求设计，在竞赛不被干扰</w:t>
      </w:r>
      <w:r w:rsidRPr="00FF4C11">
        <w:rPr>
          <w:rFonts w:ascii="仿宋_GB2312" w:eastAsia="仿宋_GB2312" w:hint="eastAsia"/>
          <w:sz w:val="28"/>
          <w:szCs w:val="28"/>
        </w:rPr>
        <w:lastRenderedPageBreak/>
        <w:t>的前提下赛场面向媒体、行业专家开放。允许媒体、行业专家在规定的时段内沿指定路线进行现场参观。</w:t>
      </w:r>
    </w:p>
    <w:p w14:paraId="46DDA89A"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九、技术规范</w:t>
      </w:r>
    </w:p>
    <w:p w14:paraId="4099F3E9"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1.《列控中心技术规范》科技运138号</w:t>
      </w:r>
    </w:p>
    <w:p w14:paraId="6D2F14E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2.《铁路信号维护规则-技术标准II》。</w:t>
      </w:r>
    </w:p>
    <w:p w14:paraId="4242956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3.《高速铁路现场信号设备维修岗位》高速铁路岗位培训规范。</w:t>
      </w:r>
    </w:p>
    <w:p w14:paraId="0F6B3B76"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4.TB-10206-99《铁路信号施工技术安全规则》。</w:t>
      </w:r>
    </w:p>
    <w:p w14:paraId="1FD4CE93"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5.TB10007--2006铁路信号设计规范。</w:t>
      </w:r>
    </w:p>
    <w:p w14:paraId="4205936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6.TB454-81铁路信号名词术语。</w:t>
      </w:r>
    </w:p>
    <w:p w14:paraId="6AF59503"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7.TB/T2852-1997轨道电路通用技术条件。</w:t>
      </w:r>
    </w:p>
    <w:p w14:paraId="6A627AD0"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8.TB/T3073-2003铁道信号电气设备电磁兼容性试验及其限值。</w:t>
      </w:r>
    </w:p>
    <w:p w14:paraId="5F0E7EF6"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9.TB/T3074-2003铁道信号设备雷电电磁脉冲防护技术条件。</w:t>
      </w:r>
    </w:p>
    <w:p w14:paraId="4A2997CE"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10.LD/T81.1-2006职业技能实训和鉴定设备技术规范。</w:t>
      </w:r>
    </w:p>
    <w:p w14:paraId="38B19E04"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十、技术平台</w:t>
      </w:r>
    </w:p>
    <w:p w14:paraId="1107D3A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bookmarkStart w:id="1" w:name="_Hlk508787423"/>
      <w:r w:rsidRPr="00A466A0">
        <w:rPr>
          <w:rFonts w:ascii="仿宋_GB2312" w:eastAsia="仿宋_GB2312" w:hint="eastAsia"/>
          <w:sz w:val="28"/>
          <w:szCs w:val="28"/>
        </w:rPr>
        <w:t>每个竞赛工位设备</w:t>
      </w:r>
      <w:r w:rsidRPr="00A466A0">
        <w:rPr>
          <w:rFonts w:ascii="仿宋_GB2312" w:eastAsia="仿宋_GB2312"/>
          <w:sz w:val="28"/>
          <w:szCs w:val="28"/>
        </w:rPr>
        <w:t>明细</w:t>
      </w:r>
      <w:r w:rsidRPr="00A466A0">
        <w:rPr>
          <w:rFonts w:ascii="仿宋_GB2312" w:eastAsia="仿宋_GB2312" w:hint="eastAsia"/>
          <w:sz w:val="28"/>
          <w:szCs w:val="28"/>
        </w:rPr>
        <w:t>见表3。</w:t>
      </w:r>
    </w:p>
    <w:p w14:paraId="74504D9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482"/>
        <w:jc w:val="center"/>
        <w:rPr>
          <w:rFonts w:ascii="仿宋_GB2312" w:eastAsia="仿宋_GB2312"/>
          <w:b/>
          <w:sz w:val="24"/>
          <w:szCs w:val="24"/>
        </w:rPr>
      </w:pPr>
      <w:r w:rsidRPr="00A466A0">
        <w:rPr>
          <w:rFonts w:ascii="仿宋_GB2312" w:eastAsia="仿宋_GB2312" w:hint="eastAsia"/>
          <w:b/>
          <w:sz w:val="24"/>
          <w:szCs w:val="24"/>
        </w:rPr>
        <w:t>表3  竞赛工位设备</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71"/>
        <w:gridCol w:w="1254"/>
        <w:gridCol w:w="3708"/>
      </w:tblGrid>
      <w:tr w:rsidR="00E720B2" w:rsidRPr="00A466A0" w14:paraId="55A54522" w14:textId="77777777">
        <w:trPr>
          <w:tblHeader/>
          <w:jc w:val="center"/>
        </w:trPr>
        <w:tc>
          <w:tcPr>
            <w:tcW w:w="709" w:type="dxa"/>
            <w:vAlign w:val="center"/>
          </w:tcPr>
          <w:p w14:paraId="47BE81F6"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序号</w:t>
            </w:r>
          </w:p>
        </w:tc>
        <w:tc>
          <w:tcPr>
            <w:tcW w:w="2371" w:type="dxa"/>
          </w:tcPr>
          <w:p w14:paraId="728C9301"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设备名称</w:t>
            </w:r>
          </w:p>
        </w:tc>
        <w:tc>
          <w:tcPr>
            <w:tcW w:w="1254" w:type="dxa"/>
            <w:vAlign w:val="center"/>
          </w:tcPr>
          <w:p w14:paraId="15F088FF"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设备数量</w:t>
            </w:r>
          </w:p>
        </w:tc>
        <w:tc>
          <w:tcPr>
            <w:tcW w:w="3708" w:type="dxa"/>
          </w:tcPr>
          <w:p w14:paraId="47C46D63"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备注</w:t>
            </w:r>
          </w:p>
        </w:tc>
      </w:tr>
      <w:tr w:rsidR="00E720B2" w:rsidRPr="00A466A0" w14:paraId="7748D54C" w14:textId="77777777">
        <w:trPr>
          <w:jc w:val="center"/>
        </w:trPr>
        <w:tc>
          <w:tcPr>
            <w:tcW w:w="709" w:type="dxa"/>
            <w:vAlign w:val="center"/>
          </w:tcPr>
          <w:p w14:paraId="4059FED8"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1</w:t>
            </w:r>
          </w:p>
        </w:tc>
        <w:tc>
          <w:tcPr>
            <w:tcW w:w="2371" w:type="dxa"/>
            <w:vAlign w:val="center"/>
          </w:tcPr>
          <w:p w14:paraId="579287F9"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轨道交通信号控制系统实训平台</w:t>
            </w:r>
          </w:p>
        </w:tc>
        <w:tc>
          <w:tcPr>
            <w:tcW w:w="1254" w:type="dxa"/>
            <w:vAlign w:val="center"/>
          </w:tcPr>
          <w:p w14:paraId="2B773DB1"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1套</w:t>
            </w:r>
          </w:p>
        </w:tc>
        <w:tc>
          <w:tcPr>
            <w:tcW w:w="3708" w:type="dxa"/>
            <w:vAlign w:val="center"/>
          </w:tcPr>
          <w:p w14:paraId="188667CD" w14:textId="77777777" w:rsidR="00E720B2" w:rsidRPr="00A466A0" w:rsidRDefault="00C73A01">
            <w:pPr>
              <w:widowControl/>
              <w:jc w:val="left"/>
              <w:rPr>
                <w:rFonts w:ascii="仿宋_GB2312" w:eastAsia="仿宋_GB2312" w:hAnsi="微软雅黑" w:cs="宋体"/>
                <w:sz w:val="24"/>
                <w:szCs w:val="24"/>
              </w:rPr>
            </w:pPr>
            <w:r w:rsidRPr="00A466A0">
              <w:rPr>
                <w:rFonts w:ascii="仿宋_GB2312" w:eastAsia="仿宋_GB2312" w:hAnsi="宋体" w:cs="宋体" w:hint="eastAsia"/>
                <w:sz w:val="24"/>
                <w:szCs w:val="24"/>
              </w:rPr>
              <w:t>由合作企业北京智联友道科技有限公司提供。</w:t>
            </w:r>
          </w:p>
        </w:tc>
      </w:tr>
      <w:tr w:rsidR="00E720B2" w:rsidRPr="00A466A0" w14:paraId="5D05A807" w14:textId="77777777">
        <w:trPr>
          <w:jc w:val="center"/>
        </w:trPr>
        <w:tc>
          <w:tcPr>
            <w:tcW w:w="709" w:type="dxa"/>
            <w:vAlign w:val="center"/>
          </w:tcPr>
          <w:p w14:paraId="402BBCCB"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2</w:t>
            </w:r>
          </w:p>
        </w:tc>
        <w:tc>
          <w:tcPr>
            <w:tcW w:w="2371" w:type="dxa"/>
            <w:vAlign w:val="center"/>
          </w:tcPr>
          <w:p w14:paraId="68F69F12"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工具箱</w:t>
            </w:r>
          </w:p>
        </w:tc>
        <w:tc>
          <w:tcPr>
            <w:tcW w:w="1254" w:type="dxa"/>
            <w:vAlign w:val="center"/>
          </w:tcPr>
          <w:p w14:paraId="584161E2"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1套</w:t>
            </w:r>
          </w:p>
        </w:tc>
        <w:tc>
          <w:tcPr>
            <w:tcW w:w="3708" w:type="dxa"/>
            <w:vAlign w:val="center"/>
          </w:tcPr>
          <w:p w14:paraId="5F550DF7" w14:textId="31422FFB" w:rsidR="00E720B2" w:rsidRPr="00A466A0" w:rsidRDefault="00C73A01">
            <w:pPr>
              <w:widowControl/>
              <w:jc w:val="left"/>
              <w:rPr>
                <w:rFonts w:ascii="仿宋_GB2312" w:eastAsia="仿宋_GB2312" w:hAnsi="微软雅黑" w:cs="宋体"/>
                <w:sz w:val="24"/>
                <w:szCs w:val="24"/>
              </w:rPr>
            </w:pPr>
            <w:r w:rsidRPr="00A466A0">
              <w:rPr>
                <w:rFonts w:ascii="仿宋_GB2312" w:eastAsia="仿宋_GB2312" w:hAnsi="微软雅黑" w:cs="宋体" w:hint="eastAsia"/>
                <w:sz w:val="24"/>
                <w:szCs w:val="24"/>
              </w:rPr>
              <w:t>包括：万用表、螺丝刀套件、尖嘴钳、偏口钳、镊子、烙铁、线缆等。</w:t>
            </w:r>
          </w:p>
        </w:tc>
      </w:tr>
      <w:tr w:rsidR="00E720B2" w:rsidRPr="00A466A0" w14:paraId="646A775E" w14:textId="77777777">
        <w:trPr>
          <w:jc w:val="center"/>
        </w:trPr>
        <w:tc>
          <w:tcPr>
            <w:tcW w:w="709" w:type="dxa"/>
            <w:vAlign w:val="center"/>
          </w:tcPr>
          <w:p w14:paraId="3D0BF294"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3</w:t>
            </w:r>
          </w:p>
        </w:tc>
        <w:tc>
          <w:tcPr>
            <w:tcW w:w="2371" w:type="dxa"/>
            <w:vAlign w:val="center"/>
          </w:tcPr>
          <w:p w14:paraId="0E65F009"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凳子</w:t>
            </w:r>
          </w:p>
        </w:tc>
        <w:tc>
          <w:tcPr>
            <w:tcW w:w="1254" w:type="dxa"/>
            <w:vAlign w:val="center"/>
          </w:tcPr>
          <w:p w14:paraId="77B63BB1"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3把</w:t>
            </w:r>
          </w:p>
        </w:tc>
        <w:tc>
          <w:tcPr>
            <w:tcW w:w="3708" w:type="dxa"/>
            <w:vAlign w:val="center"/>
          </w:tcPr>
          <w:p w14:paraId="251CFEDF" w14:textId="77777777" w:rsidR="00E720B2" w:rsidRPr="00A466A0" w:rsidRDefault="00C73A01">
            <w:pPr>
              <w:widowControl/>
              <w:jc w:val="left"/>
              <w:rPr>
                <w:rFonts w:ascii="仿宋_GB2312" w:eastAsia="仿宋_GB2312" w:hAnsi="微软雅黑" w:cs="宋体"/>
                <w:sz w:val="24"/>
                <w:szCs w:val="24"/>
              </w:rPr>
            </w:pPr>
            <w:r w:rsidRPr="00A466A0">
              <w:rPr>
                <w:rFonts w:ascii="仿宋_GB2312" w:eastAsia="仿宋_GB2312" w:hAnsi="宋体" w:cs="宋体" w:hint="eastAsia"/>
                <w:sz w:val="24"/>
                <w:szCs w:val="24"/>
              </w:rPr>
              <w:t>由承办学校提供</w:t>
            </w:r>
          </w:p>
        </w:tc>
      </w:tr>
    </w:tbl>
    <w:p w14:paraId="75DE1FDD" w14:textId="6822AB18" w:rsidR="004410FD" w:rsidRDefault="004410FD">
      <w:pPr>
        <w:ind w:firstLineChars="200" w:firstLine="560"/>
        <w:rPr>
          <w:rFonts w:ascii="仿宋_GB2312" w:eastAsia="仿宋_GB2312"/>
          <w:sz w:val="28"/>
          <w:szCs w:val="28"/>
        </w:rPr>
      </w:pPr>
      <w:r>
        <w:rPr>
          <w:rFonts w:ascii="仿宋_GB2312" w:eastAsia="仿宋_GB2312" w:hint="eastAsia"/>
          <w:sz w:val="28"/>
          <w:szCs w:val="28"/>
        </w:rPr>
        <w:t>本赛项</w:t>
      </w:r>
      <w:r>
        <w:rPr>
          <w:rFonts w:ascii="仿宋_GB2312" w:eastAsia="仿宋_GB2312"/>
          <w:sz w:val="28"/>
          <w:szCs w:val="28"/>
        </w:rPr>
        <w:t>不允许自带任何设备。</w:t>
      </w:r>
    </w:p>
    <w:p w14:paraId="3120F877" w14:textId="45440AF5" w:rsidR="00E720B2" w:rsidRPr="00A466A0" w:rsidRDefault="00C73A01">
      <w:pPr>
        <w:ind w:firstLineChars="200" w:firstLine="560"/>
        <w:rPr>
          <w:rFonts w:ascii="仿宋_GB2312" w:eastAsia="仿宋_GB2312"/>
          <w:sz w:val="28"/>
          <w:szCs w:val="28"/>
        </w:rPr>
      </w:pPr>
      <w:r w:rsidRPr="00A466A0">
        <w:rPr>
          <w:rFonts w:ascii="仿宋_GB2312" w:eastAsia="仿宋_GB2312" w:hint="eastAsia"/>
          <w:sz w:val="28"/>
          <w:szCs w:val="28"/>
        </w:rPr>
        <w:t>具体设备图片如下图所示：</w:t>
      </w:r>
    </w:p>
    <w:p w14:paraId="58E8CD23" w14:textId="77777777" w:rsidR="00E720B2" w:rsidRPr="00A466A0" w:rsidRDefault="00C73A01">
      <w:pPr>
        <w:ind w:firstLineChars="200" w:firstLine="480"/>
        <w:rPr>
          <w:rFonts w:ascii="微软雅黑" w:eastAsia="微软雅黑" w:hAnsi="微软雅黑" w:cs="宋体"/>
          <w:bCs/>
          <w:sz w:val="24"/>
          <w:szCs w:val="24"/>
        </w:rPr>
      </w:pPr>
      <w:r w:rsidRPr="00A466A0">
        <w:rPr>
          <w:rFonts w:ascii="微软雅黑" w:eastAsia="微软雅黑" w:hAnsi="微软雅黑" w:cs="宋体" w:hint="eastAsia"/>
          <w:bCs/>
          <w:noProof/>
          <w:sz w:val="24"/>
          <w:szCs w:val="24"/>
        </w:rPr>
        <w:lastRenderedPageBreak/>
        <w:drawing>
          <wp:inline distT="0" distB="0" distL="114300" distR="114300" wp14:anchorId="6F4C375A" wp14:editId="2F2D7BD0">
            <wp:extent cx="4235886" cy="3116230"/>
            <wp:effectExtent l="0" t="0" r="0" b="8255"/>
            <wp:docPr id="4" name="图片 2" descr="13939687885822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39396878858220781"/>
                    <pic:cNvPicPr>
                      <a:picLocks noChangeAspect="1"/>
                    </pic:cNvPicPr>
                  </pic:nvPicPr>
                  <pic:blipFill>
                    <a:blip r:embed="rId9"/>
                    <a:stretch>
                      <a:fillRect/>
                    </a:stretch>
                  </pic:blipFill>
                  <pic:spPr>
                    <a:xfrm>
                      <a:off x="0" y="0"/>
                      <a:ext cx="4241886" cy="3120644"/>
                    </a:xfrm>
                    <a:prstGeom prst="rect">
                      <a:avLst/>
                    </a:prstGeom>
                    <a:noFill/>
                    <a:ln w="9525">
                      <a:noFill/>
                    </a:ln>
                  </pic:spPr>
                </pic:pic>
              </a:graphicData>
            </a:graphic>
          </wp:inline>
        </w:drawing>
      </w:r>
    </w:p>
    <w:p w14:paraId="7612A4B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ind w:firstLineChars="200" w:firstLine="480"/>
        <w:jc w:val="center"/>
        <w:rPr>
          <w:rFonts w:ascii="仿宋_GB2312" w:eastAsia="仿宋_GB2312"/>
          <w:sz w:val="24"/>
          <w:szCs w:val="24"/>
        </w:rPr>
      </w:pPr>
      <w:r w:rsidRPr="00A466A0">
        <w:rPr>
          <w:rFonts w:ascii="仿宋_GB2312" w:eastAsia="仿宋_GB2312" w:hint="eastAsia"/>
          <w:sz w:val="24"/>
          <w:szCs w:val="24"/>
        </w:rPr>
        <w:t>图2 轨道交通信号控制系统实训平台</w:t>
      </w:r>
    </w:p>
    <w:p w14:paraId="4446A527" w14:textId="77777777" w:rsidR="00E720B2" w:rsidRPr="00A466A0" w:rsidRDefault="00E720B2">
      <w:pPr>
        <w:pBdr>
          <w:top w:val="none" w:sz="0" w:space="0" w:color="000000"/>
          <w:left w:val="none" w:sz="0" w:space="0" w:color="000000"/>
          <w:bottom w:val="none" w:sz="0" w:space="0" w:color="000000"/>
          <w:right w:val="none" w:sz="0" w:space="0" w:color="000000"/>
        </w:pBdr>
        <w:autoSpaceDN w:val="0"/>
        <w:adjustRightInd w:val="0"/>
        <w:snapToGrid w:val="0"/>
        <w:ind w:firstLineChars="200" w:firstLine="480"/>
        <w:jc w:val="left"/>
        <w:rPr>
          <w:rFonts w:ascii="仿宋_GB2312" w:eastAsia="仿宋_GB2312"/>
          <w:sz w:val="24"/>
          <w:szCs w:val="24"/>
        </w:rPr>
      </w:pPr>
    </w:p>
    <w:p w14:paraId="653A8F86"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轨道交通信号控制系统实训平台技术平台产品形态：</w:t>
      </w:r>
    </w:p>
    <w:p w14:paraId="12A0F707"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550" w:firstLine="1540"/>
        <w:rPr>
          <w:rFonts w:ascii="仿宋_GB2312" w:eastAsia="仿宋_GB2312"/>
          <w:sz w:val="28"/>
          <w:szCs w:val="28"/>
        </w:rPr>
      </w:pPr>
      <w:r w:rsidRPr="00A466A0">
        <w:rPr>
          <w:rFonts w:ascii="仿宋_GB2312" w:eastAsia="仿宋_GB2312" w:hint="eastAsia"/>
          <w:sz w:val="28"/>
          <w:szCs w:val="28"/>
        </w:rPr>
        <w:t>信号主控台：长</w:t>
      </w:r>
      <w:r w:rsidRPr="00A466A0">
        <w:rPr>
          <w:rFonts w:ascii="仿宋_GB2312" w:eastAsia="仿宋_GB2312"/>
          <w:sz w:val="28"/>
          <w:szCs w:val="28"/>
        </w:rPr>
        <w:t>2.1 m；宽0.85 m；高1.1 m</w:t>
      </w:r>
    </w:p>
    <w:p w14:paraId="443177DF"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550" w:firstLine="1540"/>
        <w:rPr>
          <w:rFonts w:ascii="仿宋_GB2312" w:eastAsia="仿宋_GB2312"/>
          <w:sz w:val="28"/>
          <w:szCs w:val="28"/>
        </w:rPr>
      </w:pPr>
      <w:r w:rsidRPr="00A466A0">
        <w:rPr>
          <w:rFonts w:ascii="仿宋_GB2312" w:eastAsia="仿宋_GB2312" w:hint="eastAsia"/>
          <w:sz w:val="28"/>
          <w:szCs w:val="28"/>
        </w:rPr>
        <w:t>信号组合柜：长0.6</w:t>
      </w:r>
      <w:r w:rsidRPr="00A466A0">
        <w:rPr>
          <w:rFonts w:ascii="仿宋_GB2312" w:eastAsia="仿宋_GB2312"/>
          <w:sz w:val="28"/>
          <w:szCs w:val="28"/>
        </w:rPr>
        <w:t xml:space="preserve"> m；宽0.</w:t>
      </w:r>
      <w:r w:rsidRPr="00A466A0">
        <w:rPr>
          <w:rFonts w:ascii="仿宋_GB2312" w:eastAsia="仿宋_GB2312" w:hint="eastAsia"/>
          <w:sz w:val="28"/>
          <w:szCs w:val="28"/>
        </w:rPr>
        <w:t>6</w:t>
      </w:r>
      <w:r w:rsidRPr="00A466A0">
        <w:rPr>
          <w:rFonts w:ascii="仿宋_GB2312" w:eastAsia="仿宋_GB2312"/>
          <w:sz w:val="28"/>
          <w:szCs w:val="28"/>
        </w:rPr>
        <w:t xml:space="preserve"> m；高</w:t>
      </w:r>
      <w:r w:rsidRPr="00A466A0">
        <w:rPr>
          <w:rFonts w:ascii="仿宋_GB2312" w:eastAsia="仿宋_GB2312" w:hint="eastAsia"/>
          <w:sz w:val="28"/>
          <w:szCs w:val="28"/>
        </w:rPr>
        <w:t xml:space="preserve">1.8 </w:t>
      </w:r>
      <w:r w:rsidRPr="00A466A0">
        <w:rPr>
          <w:rFonts w:ascii="仿宋_GB2312" w:eastAsia="仿宋_GB2312"/>
          <w:sz w:val="28"/>
          <w:szCs w:val="28"/>
        </w:rPr>
        <w:t xml:space="preserve">m </w:t>
      </w:r>
    </w:p>
    <w:p w14:paraId="38D085E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550" w:firstLine="1540"/>
        <w:rPr>
          <w:rFonts w:ascii="仿宋_GB2312" w:eastAsia="仿宋_GB2312"/>
          <w:sz w:val="28"/>
          <w:szCs w:val="28"/>
        </w:rPr>
      </w:pPr>
      <w:r w:rsidRPr="00A466A0">
        <w:rPr>
          <w:rFonts w:ascii="仿宋_GB2312" w:eastAsia="仿宋_GB2312" w:hint="eastAsia"/>
          <w:sz w:val="28"/>
          <w:szCs w:val="28"/>
        </w:rPr>
        <w:t>额定功率：&lt;600</w:t>
      </w:r>
      <w:r w:rsidRPr="00A466A0">
        <w:rPr>
          <w:rFonts w:ascii="仿宋_GB2312" w:eastAsia="仿宋_GB2312"/>
          <w:sz w:val="28"/>
          <w:szCs w:val="28"/>
        </w:rPr>
        <w:t>W</w:t>
      </w:r>
    </w:p>
    <w:p w14:paraId="32AE7565"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本</w:t>
      </w:r>
      <w:r w:rsidRPr="00A466A0">
        <w:rPr>
          <w:rFonts w:ascii="仿宋_GB2312" w:eastAsia="仿宋_GB2312"/>
          <w:sz w:val="28"/>
          <w:szCs w:val="28"/>
        </w:rPr>
        <w:t>平台</w:t>
      </w:r>
      <w:r w:rsidRPr="00A466A0">
        <w:rPr>
          <w:rFonts w:ascii="仿宋_GB2312" w:eastAsia="仿宋_GB2312" w:hint="eastAsia"/>
          <w:sz w:val="28"/>
          <w:szCs w:val="28"/>
        </w:rPr>
        <w:t>主要由信号主</w:t>
      </w:r>
      <w:r w:rsidRPr="00A466A0">
        <w:rPr>
          <w:rFonts w:ascii="仿宋_GB2312" w:eastAsia="仿宋_GB2312"/>
          <w:sz w:val="28"/>
          <w:szCs w:val="28"/>
        </w:rPr>
        <w:t>控台和</w:t>
      </w:r>
      <w:r w:rsidRPr="00A466A0">
        <w:rPr>
          <w:rFonts w:ascii="仿宋_GB2312" w:eastAsia="仿宋_GB2312" w:hint="eastAsia"/>
          <w:sz w:val="28"/>
          <w:szCs w:val="28"/>
        </w:rPr>
        <w:t>信号组合柜</w:t>
      </w:r>
      <w:r w:rsidRPr="00A466A0">
        <w:rPr>
          <w:rFonts w:ascii="仿宋_GB2312" w:eastAsia="仿宋_GB2312"/>
          <w:sz w:val="28"/>
          <w:szCs w:val="28"/>
        </w:rPr>
        <w:t>组成</w:t>
      </w:r>
      <w:r w:rsidRPr="00A466A0">
        <w:rPr>
          <w:rFonts w:ascii="仿宋_GB2312" w:eastAsia="仿宋_GB2312" w:hint="eastAsia"/>
          <w:sz w:val="28"/>
          <w:szCs w:val="28"/>
        </w:rPr>
        <w:t>。</w:t>
      </w:r>
    </w:p>
    <w:p w14:paraId="69DA622E"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（一）信号主控台</w:t>
      </w:r>
    </w:p>
    <w:p w14:paraId="79F56B47"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轨道交通信号控制系统-信号主控台以PLC为核心，分别与人机交互界面、传感器、操作单元、执行单元、显示单元交互，并与信号组合柜的灾害继电器连接，为列控中心提供区段灾害状态。</w:t>
      </w:r>
    </w:p>
    <w:p w14:paraId="57218A90"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rPr>
          <w:rFonts w:ascii="仿宋_GB2312" w:eastAsia="仿宋_GB2312"/>
          <w:sz w:val="28"/>
          <w:szCs w:val="28"/>
        </w:rPr>
      </w:pPr>
      <w:r w:rsidRPr="00A466A0">
        <w:rPr>
          <w:rFonts w:ascii="仿宋_GB2312" w:eastAsia="仿宋_GB2312" w:hint="eastAsia"/>
          <w:noProof/>
          <w:sz w:val="28"/>
          <w:szCs w:val="28"/>
        </w:rPr>
        <w:lastRenderedPageBreak/>
        <w:drawing>
          <wp:inline distT="0" distB="0" distL="114300" distR="114300" wp14:anchorId="13189F56" wp14:editId="32A55FF0">
            <wp:extent cx="5574030" cy="2713355"/>
            <wp:effectExtent l="0" t="0" r="7620" b="10795"/>
            <wp:docPr id="40" name="图片 40" descr="10894019829346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08940198293467336"/>
                    <pic:cNvPicPr>
                      <a:picLocks noChangeAspect="1"/>
                    </pic:cNvPicPr>
                  </pic:nvPicPr>
                  <pic:blipFill>
                    <a:blip r:embed="rId10"/>
                    <a:stretch>
                      <a:fillRect/>
                    </a:stretch>
                  </pic:blipFill>
                  <pic:spPr>
                    <a:xfrm>
                      <a:off x="0" y="0"/>
                      <a:ext cx="5574030" cy="2713355"/>
                    </a:xfrm>
                    <a:prstGeom prst="rect">
                      <a:avLst/>
                    </a:prstGeom>
                  </pic:spPr>
                </pic:pic>
              </a:graphicData>
            </a:graphic>
          </wp:inline>
        </w:drawing>
      </w:r>
    </w:p>
    <w:p w14:paraId="35E3710C" w14:textId="6B5F4529" w:rsidR="00E720B2" w:rsidRPr="00A466A0" w:rsidRDefault="00C73A01" w:rsidP="00101C98">
      <w:pPr>
        <w:pBdr>
          <w:top w:val="none" w:sz="0" w:space="0" w:color="000000"/>
          <w:left w:val="none" w:sz="0" w:space="0" w:color="000000"/>
          <w:bottom w:val="none" w:sz="0" w:space="0" w:color="000000"/>
          <w:right w:val="none" w:sz="0" w:space="0" w:color="000000"/>
        </w:pBdr>
        <w:autoSpaceDN w:val="0"/>
        <w:adjustRightInd w:val="0"/>
        <w:snapToGrid w:val="0"/>
        <w:ind w:firstLineChars="200" w:firstLine="560"/>
        <w:jc w:val="center"/>
        <w:rPr>
          <w:rFonts w:ascii="仿宋_GB2312" w:eastAsia="仿宋_GB2312"/>
          <w:sz w:val="28"/>
          <w:szCs w:val="28"/>
        </w:rPr>
      </w:pPr>
      <w:r w:rsidRPr="00A466A0">
        <w:rPr>
          <w:rFonts w:ascii="仿宋_GB2312" w:eastAsia="仿宋_GB2312" w:hint="eastAsia"/>
          <w:sz w:val="28"/>
          <w:szCs w:val="28"/>
        </w:rPr>
        <w:t>图3 信号主控台网络拓扑图</w:t>
      </w:r>
    </w:p>
    <w:p w14:paraId="7174A70F"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rPr>
          <w:rFonts w:cs="Arial"/>
          <w:szCs w:val="30"/>
        </w:rPr>
      </w:pPr>
      <w:r w:rsidRPr="00A466A0">
        <w:rPr>
          <w:rFonts w:ascii="仿宋_GB2312" w:eastAsia="仿宋_GB2312" w:hint="eastAsia"/>
          <w:sz w:val="28"/>
          <w:szCs w:val="28"/>
        </w:rPr>
        <w:t>（二）轨道交通信号控制系统-信号组合柜</w:t>
      </w:r>
      <w:r w:rsidRPr="00A466A0">
        <w:rPr>
          <w:rFonts w:ascii="宋体" w:eastAsia="宋体" w:hAnsi="宋体" w:cs="宋体"/>
          <w:sz w:val="24"/>
          <w:szCs w:val="24"/>
        </w:rPr>
        <w:fldChar w:fldCharType="begin"/>
      </w:r>
      <w:r w:rsidRPr="00A466A0">
        <w:rPr>
          <w:rFonts w:ascii="宋体" w:eastAsia="宋体" w:hAnsi="宋体" w:cs="宋体"/>
          <w:sz w:val="24"/>
          <w:szCs w:val="24"/>
        </w:rPr>
        <w:instrText xml:space="preserve">INCLUDEPICTURE \d "https://wx.qq.com/cgi-bin/mmwebwx-bin/webwxgetmsgimg?&amp;MsgID=6459549405518098088&amp;skey=@crypt_17ef6969_847633b3b0e97a682757ae41b321326a" \* MERGEFORMATINET </w:instrText>
      </w:r>
      <w:r w:rsidRPr="00A466A0">
        <w:rPr>
          <w:rFonts w:ascii="宋体" w:eastAsia="宋体" w:hAnsi="宋体" w:cs="宋体"/>
          <w:sz w:val="24"/>
          <w:szCs w:val="24"/>
        </w:rPr>
        <w:fldChar w:fldCharType="end"/>
      </w:r>
    </w:p>
    <w:p w14:paraId="3FEECAC4" w14:textId="10C3C13F" w:rsidR="00E720B2" w:rsidRPr="00A466A0" w:rsidRDefault="00C73A01" w:rsidP="00AF23EC">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轨道交通信号控制系统-信号组合柜包含列控中心系统、模拟轨道、一套移频柜内设备（客专发送器、客专接收器、客专衰耗盘）、模拟网络盘、继电器等设备。</w:t>
      </w:r>
    </w:p>
    <w:p w14:paraId="46E59233" w14:textId="77777777" w:rsidR="00E720B2" w:rsidRPr="00A466A0" w:rsidRDefault="00C73A01">
      <w:r w:rsidRPr="00A466A0">
        <w:rPr>
          <w:rFonts w:hint="eastAsia"/>
          <w:noProof/>
        </w:rPr>
        <w:drawing>
          <wp:inline distT="0" distB="0" distL="114300" distR="114300" wp14:anchorId="35977210" wp14:editId="0DFF9D84">
            <wp:extent cx="5462270" cy="3115945"/>
            <wp:effectExtent l="0" t="0" r="5080" b="8255"/>
            <wp:docPr id="42" name="图片 42" descr="48376697943691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483766979436913070"/>
                    <pic:cNvPicPr>
                      <a:picLocks noChangeAspect="1"/>
                    </pic:cNvPicPr>
                  </pic:nvPicPr>
                  <pic:blipFill>
                    <a:blip r:embed="rId11"/>
                    <a:stretch>
                      <a:fillRect/>
                    </a:stretch>
                  </pic:blipFill>
                  <pic:spPr>
                    <a:xfrm>
                      <a:off x="0" y="0"/>
                      <a:ext cx="5462270" cy="3115945"/>
                    </a:xfrm>
                    <a:prstGeom prst="rect">
                      <a:avLst/>
                    </a:prstGeom>
                  </pic:spPr>
                </pic:pic>
              </a:graphicData>
            </a:graphic>
          </wp:inline>
        </w:drawing>
      </w:r>
    </w:p>
    <w:p w14:paraId="702695E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ind w:firstLineChars="200" w:firstLine="560"/>
        <w:jc w:val="center"/>
        <w:rPr>
          <w:rFonts w:ascii="仿宋_GB2312" w:eastAsia="仿宋_GB2312"/>
          <w:sz w:val="28"/>
          <w:szCs w:val="28"/>
        </w:rPr>
      </w:pPr>
      <w:r w:rsidRPr="00A466A0">
        <w:rPr>
          <w:rFonts w:ascii="仿宋_GB2312" w:eastAsia="仿宋_GB2312" w:hint="eastAsia"/>
          <w:sz w:val="28"/>
          <w:szCs w:val="28"/>
        </w:rPr>
        <w:t>图4 信号组合柜网络拓扑图</w:t>
      </w:r>
    </w:p>
    <w:p w14:paraId="1352986A" w14:textId="77777777" w:rsidR="00E720B2" w:rsidRPr="00A466A0" w:rsidRDefault="00C73A01">
      <w:pPr>
        <w:widowControl/>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通过轨道交通信号控制系统操作终端实现对列控中心系统的功能操作，列控中心通过DI板采集轨道继电器，也通过CAN总线收集</w:t>
      </w:r>
      <w:r w:rsidRPr="00A466A0">
        <w:rPr>
          <w:rFonts w:ascii="仿宋_GB2312" w:eastAsia="仿宋_GB2312" w:hint="eastAsia"/>
          <w:sz w:val="28"/>
          <w:szCs w:val="28"/>
        </w:rPr>
        <w:lastRenderedPageBreak/>
        <w:t>轨道状态，并生成码序控制指令发给移频设备。列控中心</w:t>
      </w:r>
      <w:bookmarkEnd w:id="1"/>
      <w:r w:rsidRPr="00A466A0">
        <w:rPr>
          <w:rFonts w:ascii="仿宋_GB2312" w:eastAsia="仿宋_GB2312" w:hint="eastAsia"/>
          <w:sz w:val="28"/>
          <w:szCs w:val="28"/>
        </w:rPr>
        <w:t>可以通过DO板控制区间方向，实现改方操作。</w:t>
      </w:r>
    </w:p>
    <w:p w14:paraId="62ADE2F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十一、成绩评定</w:t>
      </w:r>
    </w:p>
    <w:p w14:paraId="43E8EA0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（一）评分标准制定原则</w:t>
      </w:r>
    </w:p>
    <w:p w14:paraId="5966251E" w14:textId="00B7ECEA" w:rsidR="00E720B2" w:rsidRPr="00A466A0" w:rsidRDefault="00C73A01">
      <w:pPr>
        <w:snapToGrid w:val="0"/>
        <w:spacing w:line="560" w:lineRule="exact"/>
        <w:ind w:firstLineChars="200" w:firstLine="560"/>
        <w:jc w:val="left"/>
        <w:rPr>
          <w:rFonts w:ascii="仿宋_GB2312" w:eastAsia="仿宋_GB2312"/>
          <w:sz w:val="28"/>
          <w:szCs w:val="28"/>
        </w:rPr>
      </w:pPr>
      <w:r w:rsidRPr="00A466A0">
        <w:rPr>
          <w:rFonts w:ascii="仿宋_GB2312" w:eastAsia="仿宋_GB2312" w:hint="eastAsia"/>
          <w:sz w:val="28"/>
          <w:szCs w:val="28"/>
        </w:rPr>
        <w:t>竞赛成绩评定本着公平公正公开的原则，评分标准注重对参赛选手价值观与态度、</w:t>
      </w:r>
      <w:r w:rsidR="00476922">
        <w:rPr>
          <w:rFonts w:ascii="仿宋_GB2312" w:eastAsia="仿宋_GB2312" w:hint="eastAsia"/>
          <w:sz w:val="28"/>
          <w:szCs w:val="28"/>
        </w:rPr>
        <w:t>轨道交通</w:t>
      </w:r>
      <w:r w:rsidR="00476922">
        <w:rPr>
          <w:rFonts w:ascii="仿宋_GB2312" w:eastAsia="仿宋_GB2312"/>
          <w:sz w:val="28"/>
          <w:szCs w:val="28"/>
        </w:rPr>
        <w:t>信号系统设计与</w:t>
      </w:r>
      <w:r w:rsidRPr="00A466A0">
        <w:rPr>
          <w:rFonts w:ascii="仿宋_GB2312" w:eastAsia="仿宋_GB2312" w:hint="eastAsia"/>
          <w:sz w:val="28"/>
          <w:szCs w:val="28"/>
        </w:rPr>
        <w:t>应用能力、团队协作与沟通及组织与管理能力的考察。以技能考核为主，兼顾团队协作精神和职业道德素养综合评定。</w:t>
      </w:r>
    </w:p>
    <w:p w14:paraId="3EAADA4C" w14:textId="77777777" w:rsidR="00E720B2" w:rsidRPr="00A466A0" w:rsidRDefault="00C73A01">
      <w:pPr>
        <w:snapToGrid w:val="0"/>
        <w:spacing w:line="560" w:lineRule="exact"/>
        <w:ind w:firstLineChars="200" w:firstLine="560"/>
        <w:jc w:val="left"/>
        <w:rPr>
          <w:rFonts w:ascii="仿宋_GB2312" w:eastAsia="仿宋_GB2312"/>
          <w:sz w:val="28"/>
          <w:szCs w:val="28"/>
        </w:rPr>
      </w:pPr>
      <w:r w:rsidRPr="00A466A0">
        <w:rPr>
          <w:rFonts w:ascii="仿宋_GB2312" w:eastAsia="仿宋_GB2312" w:hint="eastAsia"/>
          <w:sz w:val="28"/>
          <w:szCs w:val="28"/>
        </w:rPr>
        <w:t>评分裁判负责对参赛队伍（选手）的技能展示、操作规范和竞赛作品等按赛项评分标准进行评定。赛项评分标准力争客观，各评分得分点可量化，评分过程全程可追溯。</w:t>
      </w:r>
    </w:p>
    <w:p w14:paraId="254D0AFD" w14:textId="69040B3C" w:rsidR="004410FD" w:rsidRDefault="00C73A01" w:rsidP="00101C98">
      <w:pPr>
        <w:spacing w:line="560" w:lineRule="exact"/>
        <w:ind w:firstLineChars="200" w:firstLine="560"/>
        <w:jc w:val="left"/>
        <w:rPr>
          <w:rFonts w:ascii="仿宋_GB2312" w:eastAsia="仿宋_GB2312"/>
          <w:b/>
          <w:sz w:val="24"/>
          <w:szCs w:val="24"/>
        </w:rPr>
      </w:pPr>
      <w:r w:rsidRPr="00A466A0">
        <w:rPr>
          <w:rFonts w:ascii="仿宋_GB2312" w:eastAsia="仿宋_GB2312" w:hint="eastAsia"/>
          <w:sz w:val="28"/>
          <w:szCs w:val="28"/>
        </w:rPr>
        <w:t>本竞赛采用满分100分，竞赛考核比例和标准见下表6评分细则。</w:t>
      </w:r>
    </w:p>
    <w:p w14:paraId="08A9E51C" w14:textId="77777777" w:rsidR="00E720B2" w:rsidRPr="00A466A0" w:rsidRDefault="00C73A01">
      <w:pPr>
        <w:spacing w:line="560" w:lineRule="exact"/>
        <w:jc w:val="center"/>
        <w:rPr>
          <w:rFonts w:ascii="仿宋_GB2312" w:eastAsia="仿宋_GB2312"/>
          <w:sz w:val="28"/>
          <w:szCs w:val="28"/>
        </w:rPr>
      </w:pPr>
      <w:r w:rsidRPr="00A466A0">
        <w:rPr>
          <w:rFonts w:ascii="仿宋_GB2312" w:eastAsia="仿宋_GB2312" w:hint="eastAsia"/>
          <w:b/>
          <w:sz w:val="24"/>
          <w:szCs w:val="24"/>
        </w:rPr>
        <w:t>表6  评分细则</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969"/>
        <w:gridCol w:w="1276"/>
      </w:tblGrid>
      <w:tr w:rsidR="00E720B2" w:rsidRPr="00A466A0" w14:paraId="223C54EB" w14:textId="77777777">
        <w:tc>
          <w:tcPr>
            <w:tcW w:w="1384" w:type="dxa"/>
            <w:vAlign w:val="center"/>
          </w:tcPr>
          <w:p w14:paraId="78C7111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大项</w:t>
            </w:r>
          </w:p>
        </w:tc>
        <w:tc>
          <w:tcPr>
            <w:tcW w:w="1701" w:type="dxa"/>
            <w:vAlign w:val="center"/>
          </w:tcPr>
          <w:p w14:paraId="07E7F98D"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小项</w:t>
            </w:r>
          </w:p>
        </w:tc>
        <w:tc>
          <w:tcPr>
            <w:tcW w:w="3969" w:type="dxa"/>
            <w:vAlign w:val="center"/>
          </w:tcPr>
          <w:p w14:paraId="695D474C"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考核内容</w:t>
            </w:r>
          </w:p>
        </w:tc>
        <w:tc>
          <w:tcPr>
            <w:tcW w:w="1276" w:type="dxa"/>
            <w:vAlign w:val="center"/>
          </w:tcPr>
          <w:p w14:paraId="3A852DD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分数比例</w:t>
            </w:r>
          </w:p>
        </w:tc>
      </w:tr>
      <w:tr w:rsidR="00E720B2" w:rsidRPr="00A466A0" w14:paraId="59264271" w14:textId="77777777" w:rsidTr="00101C98">
        <w:trPr>
          <w:trHeight w:val="564"/>
        </w:trPr>
        <w:tc>
          <w:tcPr>
            <w:tcW w:w="1384" w:type="dxa"/>
            <w:vMerge w:val="restart"/>
            <w:vAlign w:val="center"/>
          </w:tcPr>
          <w:p w14:paraId="7F927D9B"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信号系统逻辑设计与配置</w:t>
            </w:r>
          </w:p>
        </w:tc>
        <w:tc>
          <w:tcPr>
            <w:tcW w:w="1701" w:type="dxa"/>
            <w:vAlign w:val="center"/>
          </w:tcPr>
          <w:p w14:paraId="31E9930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信号设备逻辑设计</w:t>
            </w:r>
          </w:p>
        </w:tc>
        <w:tc>
          <w:tcPr>
            <w:tcW w:w="3969" w:type="dxa"/>
            <w:vAlign w:val="center"/>
          </w:tcPr>
          <w:p w14:paraId="68BA46C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按要求运用流程图，结构图或时序图等设计信号设备逻辑。元素每少一个扣1分，逻辑线（逻辑关系）每错一处扣1分。</w:t>
            </w:r>
          </w:p>
        </w:tc>
        <w:tc>
          <w:tcPr>
            <w:tcW w:w="1276" w:type="dxa"/>
            <w:vAlign w:val="center"/>
          </w:tcPr>
          <w:p w14:paraId="4D3A85A7"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6%</w:t>
            </w:r>
          </w:p>
        </w:tc>
      </w:tr>
      <w:tr w:rsidR="00E720B2" w:rsidRPr="00A466A0" w14:paraId="04B65337" w14:textId="77777777" w:rsidTr="00101C98">
        <w:trPr>
          <w:trHeight w:val="558"/>
        </w:trPr>
        <w:tc>
          <w:tcPr>
            <w:tcW w:w="1384" w:type="dxa"/>
            <w:vMerge/>
            <w:vAlign w:val="center"/>
          </w:tcPr>
          <w:p w14:paraId="2BCFBCAC"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5B85E13C"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配置或设计相关信号设备的运行参数</w:t>
            </w:r>
          </w:p>
        </w:tc>
        <w:tc>
          <w:tcPr>
            <w:tcW w:w="3969" w:type="dxa"/>
            <w:vAlign w:val="center"/>
          </w:tcPr>
          <w:p w14:paraId="3A1E90F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配置或设计信号设备运行参数。参数每错一处扣1分。</w:t>
            </w:r>
          </w:p>
        </w:tc>
        <w:tc>
          <w:tcPr>
            <w:tcW w:w="1276" w:type="dxa"/>
            <w:vAlign w:val="center"/>
          </w:tcPr>
          <w:p w14:paraId="41AC2939"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4%</w:t>
            </w:r>
          </w:p>
        </w:tc>
      </w:tr>
      <w:tr w:rsidR="00E720B2" w:rsidRPr="00A466A0" w14:paraId="267FDCB8" w14:textId="77777777" w:rsidTr="00101C98">
        <w:tc>
          <w:tcPr>
            <w:tcW w:w="1384" w:type="dxa"/>
            <w:vMerge w:val="restart"/>
            <w:vAlign w:val="center"/>
          </w:tcPr>
          <w:p w14:paraId="61A320D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信号控制系统安装部署</w:t>
            </w:r>
          </w:p>
        </w:tc>
        <w:tc>
          <w:tcPr>
            <w:tcW w:w="1701" w:type="dxa"/>
            <w:vAlign w:val="center"/>
          </w:tcPr>
          <w:p w14:paraId="4A3003B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系统设备安装、布线</w:t>
            </w:r>
          </w:p>
        </w:tc>
        <w:tc>
          <w:tcPr>
            <w:tcW w:w="3969" w:type="dxa"/>
            <w:vAlign w:val="center"/>
          </w:tcPr>
          <w:p w14:paraId="2F0A757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按照提供的接线图完成硬件连线及基本测试：线路连接正确，端子选型正确，线号管方向正确，走线合理，线色正确，设备上电状态正常等，共计20分。</w:t>
            </w:r>
          </w:p>
          <w:p w14:paraId="3F4A3498"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无线号管、用错线号管、线号管字方向不一致，每处扣0.5分；</w:t>
            </w:r>
          </w:p>
          <w:p w14:paraId="1CD0928C" w14:textId="77777777" w:rsidR="00E720B2" w:rsidRPr="00A466A0" w:rsidRDefault="00C73A01">
            <w:pPr>
              <w:rPr>
                <w:rFonts w:asciiTheme="minorEastAsia" w:hAnsiTheme="minorEastAsia"/>
                <w:sz w:val="18"/>
                <w:szCs w:val="18"/>
              </w:rPr>
            </w:pPr>
            <w:r w:rsidRPr="00A466A0">
              <w:rPr>
                <w:rFonts w:ascii="仿宋_GB2312" w:eastAsia="仿宋_GB2312" w:hAnsi="微软雅黑" w:cs="宋体" w:hint="eastAsia"/>
                <w:kern w:val="0"/>
                <w:sz w:val="24"/>
                <w:szCs w:val="24"/>
              </w:rPr>
              <w:t>每漏接一根线或线头悬空，扣0.5分；</w:t>
            </w:r>
          </w:p>
          <w:p w14:paraId="0892CAD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冷压端子未压、选型错误、松动或铜线裸露较多（0.5cm以上），每处扣0.5分；（当出现2中情况时，按2中扣分，此项不重复扣分。）</w:t>
            </w:r>
          </w:p>
          <w:p w14:paraId="027C8CF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lastRenderedPageBreak/>
              <w:t>未安装线槽盖每个扣0.5分；</w:t>
            </w:r>
          </w:p>
          <w:p w14:paraId="7F38F163"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按提供的布线图上的线色选择线缆接线，若出现线色与布线图不一致，每处扣0.5；</w:t>
            </w:r>
          </w:p>
          <w:p w14:paraId="4691675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焊接不标准，每处扣0.5分；</w:t>
            </w:r>
          </w:p>
          <w:p w14:paraId="53374A0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走线不合理，每处扣0.5分；</w:t>
            </w:r>
          </w:p>
          <w:p w14:paraId="0B20CAD0"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调试结果不正常，每处扣3分，最多扣9分。</w:t>
            </w:r>
          </w:p>
        </w:tc>
        <w:tc>
          <w:tcPr>
            <w:tcW w:w="1276" w:type="dxa"/>
            <w:vAlign w:val="center"/>
          </w:tcPr>
          <w:p w14:paraId="04114B3C"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lastRenderedPageBreak/>
              <w:t>20%</w:t>
            </w:r>
          </w:p>
        </w:tc>
      </w:tr>
      <w:tr w:rsidR="00E720B2" w:rsidRPr="00A466A0" w14:paraId="3B929761" w14:textId="77777777" w:rsidTr="00101C98">
        <w:tc>
          <w:tcPr>
            <w:tcW w:w="1384" w:type="dxa"/>
            <w:vMerge/>
            <w:vAlign w:val="center"/>
          </w:tcPr>
          <w:p w14:paraId="124340DC"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391BEC5F"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环境部署</w:t>
            </w:r>
          </w:p>
        </w:tc>
        <w:tc>
          <w:tcPr>
            <w:tcW w:w="3969" w:type="dxa"/>
            <w:vAlign w:val="center"/>
          </w:tcPr>
          <w:p w14:paraId="7F47D80B"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根据要求配置各信号场景或对要求的信号场景截图。没按要求截图，每处扣5分。</w:t>
            </w:r>
          </w:p>
        </w:tc>
        <w:tc>
          <w:tcPr>
            <w:tcW w:w="1276" w:type="dxa"/>
            <w:vAlign w:val="center"/>
          </w:tcPr>
          <w:p w14:paraId="02380E8B"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10%</w:t>
            </w:r>
          </w:p>
        </w:tc>
      </w:tr>
      <w:tr w:rsidR="00E720B2" w:rsidRPr="00A466A0" w14:paraId="5D28B74D" w14:textId="77777777" w:rsidTr="00101C98">
        <w:tc>
          <w:tcPr>
            <w:tcW w:w="1384" w:type="dxa"/>
            <w:vMerge w:val="restart"/>
            <w:vAlign w:val="center"/>
          </w:tcPr>
          <w:p w14:paraId="01C63684"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信号控制系统故障原因分析追查</w:t>
            </w:r>
          </w:p>
        </w:tc>
        <w:tc>
          <w:tcPr>
            <w:tcW w:w="1701" w:type="dxa"/>
            <w:vAlign w:val="center"/>
          </w:tcPr>
          <w:p w14:paraId="2C261B0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确定故障现象</w:t>
            </w:r>
          </w:p>
        </w:tc>
        <w:tc>
          <w:tcPr>
            <w:tcW w:w="3969" w:type="dxa"/>
            <w:vAlign w:val="center"/>
          </w:tcPr>
          <w:p w14:paraId="4CE6BFEB" w14:textId="5AE3DA0C"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按照要求上电，通过给定的辅助资料找到故障现象，故障共</w:t>
            </w:r>
            <w:r w:rsidR="003F33BE">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处，每错1处扣</w:t>
            </w:r>
            <w:r w:rsidR="003F33BE">
              <w:rPr>
                <w:rFonts w:ascii="仿宋_GB2312" w:eastAsia="仿宋_GB2312" w:hAnsi="微软雅黑" w:cs="宋体"/>
                <w:kern w:val="0"/>
                <w:sz w:val="24"/>
                <w:szCs w:val="24"/>
              </w:rPr>
              <w:t>1</w:t>
            </w:r>
            <w:r w:rsidRPr="00A466A0">
              <w:rPr>
                <w:rFonts w:ascii="仿宋_GB2312" w:eastAsia="仿宋_GB2312" w:hAnsi="微软雅黑" w:cs="宋体" w:hint="eastAsia"/>
                <w:kern w:val="0"/>
                <w:sz w:val="24"/>
                <w:szCs w:val="24"/>
              </w:rPr>
              <w:t>分，共</w:t>
            </w:r>
            <w:r w:rsidR="003F33BE">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w:t>
            </w:r>
          </w:p>
        </w:tc>
        <w:tc>
          <w:tcPr>
            <w:tcW w:w="1276" w:type="dxa"/>
            <w:vAlign w:val="center"/>
          </w:tcPr>
          <w:p w14:paraId="4B5D80F3" w14:textId="438E42AD" w:rsidR="00E720B2" w:rsidRPr="00A466A0" w:rsidRDefault="003F33BE"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C73A01" w:rsidRPr="00A466A0">
              <w:rPr>
                <w:rFonts w:ascii="仿宋_GB2312" w:eastAsia="仿宋_GB2312" w:hAnsi="微软雅黑" w:cs="宋体" w:hint="eastAsia"/>
                <w:kern w:val="0"/>
                <w:sz w:val="24"/>
                <w:szCs w:val="24"/>
              </w:rPr>
              <w:t>%</w:t>
            </w:r>
          </w:p>
        </w:tc>
      </w:tr>
      <w:tr w:rsidR="00E720B2" w:rsidRPr="00A466A0" w14:paraId="76C1AF8E" w14:textId="77777777" w:rsidTr="00101C98">
        <w:tc>
          <w:tcPr>
            <w:tcW w:w="1384" w:type="dxa"/>
            <w:vMerge/>
            <w:vAlign w:val="center"/>
          </w:tcPr>
          <w:p w14:paraId="7E0CFAAE"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52F9F320"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故障原因分析</w:t>
            </w:r>
          </w:p>
        </w:tc>
        <w:tc>
          <w:tcPr>
            <w:tcW w:w="3969" w:type="dxa"/>
            <w:vAlign w:val="center"/>
          </w:tcPr>
          <w:p w14:paraId="59F0EDA9" w14:textId="27B5F9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故障原因在答题卡上写明。每错1处扣</w:t>
            </w:r>
            <w:r w:rsidR="003F33BE">
              <w:rPr>
                <w:rFonts w:ascii="仿宋_GB2312" w:eastAsia="仿宋_GB2312" w:hAnsi="微软雅黑" w:cs="宋体"/>
                <w:kern w:val="0"/>
                <w:sz w:val="24"/>
                <w:szCs w:val="24"/>
              </w:rPr>
              <w:t>1</w:t>
            </w:r>
            <w:r w:rsidRPr="00A466A0">
              <w:rPr>
                <w:rFonts w:ascii="仿宋_GB2312" w:eastAsia="仿宋_GB2312" w:hAnsi="微软雅黑" w:cs="宋体" w:hint="eastAsia"/>
                <w:kern w:val="0"/>
                <w:sz w:val="24"/>
                <w:szCs w:val="24"/>
              </w:rPr>
              <w:t>分，共</w:t>
            </w:r>
            <w:r w:rsidR="003F33BE">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w:t>
            </w:r>
          </w:p>
        </w:tc>
        <w:tc>
          <w:tcPr>
            <w:tcW w:w="1276" w:type="dxa"/>
            <w:vAlign w:val="center"/>
          </w:tcPr>
          <w:p w14:paraId="0ADA60D6" w14:textId="0A96BFE5" w:rsidR="00E720B2" w:rsidRPr="00A466A0" w:rsidRDefault="003F33BE"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C73A01" w:rsidRPr="00A466A0">
              <w:rPr>
                <w:rFonts w:ascii="仿宋_GB2312" w:eastAsia="仿宋_GB2312" w:hAnsi="微软雅黑" w:cs="宋体" w:hint="eastAsia"/>
                <w:kern w:val="0"/>
                <w:sz w:val="24"/>
                <w:szCs w:val="24"/>
              </w:rPr>
              <w:t>%</w:t>
            </w:r>
          </w:p>
        </w:tc>
      </w:tr>
      <w:tr w:rsidR="00E720B2" w:rsidRPr="00A466A0" w14:paraId="7D6D84D3" w14:textId="77777777" w:rsidTr="00101C98">
        <w:tc>
          <w:tcPr>
            <w:tcW w:w="1384" w:type="dxa"/>
            <w:vMerge/>
            <w:vAlign w:val="center"/>
          </w:tcPr>
          <w:p w14:paraId="7F78D52A"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5996B2C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故障排除和追查</w:t>
            </w:r>
          </w:p>
        </w:tc>
        <w:tc>
          <w:tcPr>
            <w:tcW w:w="3969" w:type="dxa"/>
            <w:vAlign w:val="center"/>
          </w:tcPr>
          <w:p w14:paraId="055471C1" w14:textId="45518180"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用万用表、烙铁等工具进行电路板电路的维修，确定电路板电源电路无误后，再上电测试。故障排除每错1处扣</w:t>
            </w:r>
            <w:r w:rsidR="003F33BE">
              <w:rPr>
                <w:rFonts w:ascii="仿宋_GB2312" w:eastAsia="仿宋_GB2312" w:hAnsi="微软雅黑" w:cs="宋体"/>
                <w:kern w:val="0"/>
                <w:sz w:val="24"/>
                <w:szCs w:val="24"/>
              </w:rPr>
              <w:t>2</w:t>
            </w:r>
            <w:r w:rsidRPr="00A466A0">
              <w:rPr>
                <w:rFonts w:ascii="仿宋_GB2312" w:eastAsia="仿宋_GB2312" w:hAnsi="微软雅黑" w:cs="宋体" w:hint="eastAsia"/>
                <w:kern w:val="0"/>
                <w:sz w:val="24"/>
                <w:szCs w:val="24"/>
              </w:rPr>
              <w:t>分，共</w:t>
            </w:r>
            <w:r w:rsidR="003F33BE">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w:t>
            </w:r>
          </w:p>
        </w:tc>
        <w:tc>
          <w:tcPr>
            <w:tcW w:w="1276" w:type="dxa"/>
            <w:vAlign w:val="center"/>
          </w:tcPr>
          <w:p w14:paraId="139CB236" w14:textId="13C16AD2" w:rsidR="00E720B2" w:rsidRPr="00A466A0" w:rsidRDefault="003F33BE"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C73A01" w:rsidRPr="00A466A0">
              <w:rPr>
                <w:rFonts w:ascii="仿宋_GB2312" w:eastAsia="仿宋_GB2312" w:hAnsi="微软雅黑" w:cs="宋体" w:hint="eastAsia"/>
                <w:kern w:val="0"/>
                <w:sz w:val="24"/>
                <w:szCs w:val="24"/>
              </w:rPr>
              <w:t>%</w:t>
            </w:r>
          </w:p>
        </w:tc>
      </w:tr>
      <w:tr w:rsidR="00E720B2" w:rsidRPr="00A466A0" w14:paraId="5E2B2856" w14:textId="77777777" w:rsidTr="00101C98">
        <w:tc>
          <w:tcPr>
            <w:tcW w:w="1384" w:type="dxa"/>
            <w:vMerge/>
            <w:vAlign w:val="center"/>
          </w:tcPr>
          <w:p w14:paraId="6D8D903B"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6AE311C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数据测量</w:t>
            </w:r>
          </w:p>
        </w:tc>
        <w:tc>
          <w:tcPr>
            <w:tcW w:w="3969" w:type="dxa"/>
            <w:vAlign w:val="center"/>
          </w:tcPr>
          <w:p w14:paraId="242D0FBA" w14:textId="0E9E127D"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按题目要求对特定场景下设备数据进行测量和记录。每错一处扣1分，共</w:t>
            </w:r>
            <w:r w:rsidR="003F33BE">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w:t>
            </w:r>
          </w:p>
        </w:tc>
        <w:tc>
          <w:tcPr>
            <w:tcW w:w="1276" w:type="dxa"/>
            <w:vAlign w:val="center"/>
          </w:tcPr>
          <w:p w14:paraId="6FC11AB9" w14:textId="6D09661F" w:rsidR="00E720B2" w:rsidRPr="00A466A0" w:rsidRDefault="003F33BE" w:rsidP="00101C98">
            <w:pPr>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r w:rsidR="00C73A01" w:rsidRPr="00A466A0">
              <w:rPr>
                <w:rFonts w:ascii="仿宋_GB2312" w:eastAsia="仿宋_GB2312" w:hAnsi="微软雅黑" w:cs="宋体" w:hint="eastAsia"/>
                <w:kern w:val="0"/>
                <w:sz w:val="24"/>
                <w:szCs w:val="24"/>
              </w:rPr>
              <w:t>%</w:t>
            </w:r>
          </w:p>
        </w:tc>
      </w:tr>
      <w:tr w:rsidR="00E720B2" w:rsidRPr="00A466A0" w14:paraId="5E7618BB" w14:textId="77777777" w:rsidTr="00101C98">
        <w:tc>
          <w:tcPr>
            <w:tcW w:w="1384" w:type="dxa"/>
            <w:vAlign w:val="center"/>
          </w:tcPr>
          <w:p w14:paraId="38B75245"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智能监控辅助系统开发</w:t>
            </w:r>
          </w:p>
        </w:tc>
        <w:tc>
          <w:tcPr>
            <w:tcW w:w="1701" w:type="dxa"/>
            <w:vAlign w:val="center"/>
          </w:tcPr>
          <w:p w14:paraId="6BDBF18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PLC或人机交互界面设计调试</w:t>
            </w:r>
          </w:p>
        </w:tc>
        <w:tc>
          <w:tcPr>
            <w:tcW w:w="3969" w:type="dxa"/>
            <w:vAlign w:val="center"/>
          </w:tcPr>
          <w:p w14:paraId="6FCE181E" w14:textId="3C28A491"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按要求实现PLC或人机交互界面逻辑编程、调试。共计1</w:t>
            </w:r>
            <w:r w:rsidR="003F33BE">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分。具体扣分细则参照题目要求。</w:t>
            </w:r>
          </w:p>
        </w:tc>
        <w:tc>
          <w:tcPr>
            <w:tcW w:w="1276" w:type="dxa"/>
            <w:vAlign w:val="center"/>
          </w:tcPr>
          <w:p w14:paraId="508020C5" w14:textId="31DE9F0A"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w:t>
            </w:r>
            <w:r w:rsidR="003F33BE">
              <w:rPr>
                <w:rFonts w:ascii="仿宋_GB2312" w:eastAsia="仿宋_GB2312" w:hAnsi="微软雅黑" w:cs="宋体"/>
                <w:kern w:val="0"/>
                <w:sz w:val="24"/>
                <w:szCs w:val="24"/>
              </w:rPr>
              <w:t>4</w:t>
            </w:r>
            <w:r w:rsidRPr="00A466A0">
              <w:rPr>
                <w:rFonts w:ascii="仿宋_GB2312" w:eastAsia="仿宋_GB2312" w:hAnsi="微软雅黑" w:cs="宋体"/>
                <w:kern w:val="0"/>
                <w:sz w:val="24"/>
                <w:szCs w:val="24"/>
              </w:rPr>
              <w:t>%</w:t>
            </w:r>
          </w:p>
        </w:tc>
      </w:tr>
      <w:tr w:rsidR="00E720B2" w:rsidRPr="00A466A0" w14:paraId="7E24888D" w14:textId="77777777" w:rsidTr="00101C98">
        <w:tc>
          <w:tcPr>
            <w:tcW w:w="1384" w:type="dxa"/>
            <w:vAlign w:val="center"/>
          </w:tcPr>
          <w:p w14:paraId="739F9EBD"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信号控制系统综合应用</w:t>
            </w:r>
          </w:p>
        </w:tc>
        <w:tc>
          <w:tcPr>
            <w:tcW w:w="1701" w:type="dxa"/>
            <w:vAlign w:val="center"/>
          </w:tcPr>
          <w:p w14:paraId="4D99AC93"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信号控制系统的综合应用</w:t>
            </w:r>
          </w:p>
        </w:tc>
        <w:tc>
          <w:tcPr>
            <w:tcW w:w="3969" w:type="dxa"/>
            <w:vAlign w:val="center"/>
          </w:tcPr>
          <w:p w14:paraId="1B7E5D3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通过操作轨道交通信号控制系统操作终端、模拟轨道和移频设备等实现场景的演变过程。考察学生对信号设备的综合水平，对轨道交通信号的原理掌握情况，以及分析和推理能力。共计20分。具体扣分细则参照题目要求。</w:t>
            </w:r>
          </w:p>
        </w:tc>
        <w:tc>
          <w:tcPr>
            <w:tcW w:w="1276" w:type="dxa"/>
            <w:vAlign w:val="center"/>
          </w:tcPr>
          <w:p w14:paraId="59CBE532"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20</w:t>
            </w:r>
            <w:r w:rsidRPr="00A466A0">
              <w:rPr>
                <w:rFonts w:ascii="仿宋_GB2312" w:eastAsia="仿宋_GB2312" w:hAnsi="微软雅黑" w:cs="宋体"/>
                <w:kern w:val="0"/>
                <w:sz w:val="24"/>
                <w:szCs w:val="24"/>
              </w:rPr>
              <w:t>%</w:t>
            </w:r>
          </w:p>
        </w:tc>
      </w:tr>
      <w:tr w:rsidR="00E720B2" w:rsidRPr="00A466A0" w14:paraId="486DF538" w14:textId="77777777" w:rsidTr="00101C98">
        <w:tc>
          <w:tcPr>
            <w:tcW w:w="1384" w:type="dxa"/>
            <w:vMerge w:val="restart"/>
            <w:vAlign w:val="center"/>
          </w:tcPr>
          <w:p w14:paraId="5A977DCF"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操作规范</w:t>
            </w:r>
          </w:p>
        </w:tc>
        <w:tc>
          <w:tcPr>
            <w:tcW w:w="1701" w:type="dxa"/>
            <w:vAlign w:val="center"/>
          </w:tcPr>
          <w:p w14:paraId="00C26052"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功能需求</w:t>
            </w:r>
          </w:p>
          <w:p w14:paraId="3BF5CF6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分析</w:t>
            </w:r>
          </w:p>
        </w:tc>
        <w:tc>
          <w:tcPr>
            <w:tcW w:w="3969" w:type="dxa"/>
            <w:vAlign w:val="center"/>
          </w:tcPr>
          <w:p w14:paraId="6022834D"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简单描述任务要求。任务要求描述不合理，每处扣0.5分，最多扣2分。</w:t>
            </w:r>
          </w:p>
        </w:tc>
        <w:tc>
          <w:tcPr>
            <w:tcW w:w="1276" w:type="dxa"/>
            <w:vMerge w:val="restart"/>
            <w:vAlign w:val="center"/>
          </w:tcPr>
          <w:p w14:paraId="271400F5"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6</w:t>
            </w:r>
            <w:r w:rsidRPr="00A466A0">
              <w:rPr>
                <w:rFonts w:ascii="仿宋_GB2312" w:eastAsia="仿宋_GB2312" w:hAnsi="微软雅黑" w:cs="宋体" w:hint="eastAsia"/>
                <w:kern w:val="0"/>
                <w:sz w:val="24"/>
                <w:szCs w:val="24"/>
              </w:rPr>
              <w:t>%</w:t>
            </w:r>
          </w:p>
          <w:p w14:paraId="457584A1" w14:textId="77777777" w:rsidR="00E720B2" w:rsidRPr="00A466A0" w:rsidRDefault="00E720B2" w:rsidP="00101C98">
            <w:pPr>
              <w:jc w:val="center"/>
              <w:rPr>
                <w:rFonts w:ascii="仿宋_GB2312" w:eastAsia="仿宋_GB2312" w:hAnsi="微软雅黑" w:cs="宋体"/>
                <w:kern w:val="0"/>
                <w:sz w:val="24"/>
                <w:szCs w:val="24"/>
              </w:rPr>
            </w:pPr>
          </w:p>
        </w:tc>
      </w:tr>
      <w:tr w:rsidR="00E720B2" w:rsidRPr="00A466A0" w14:paraId="0D4C9CAA" w14:textId="77777777" w:rsidTr="00101C98">
        <w:tc>
          <w:tcPr>
            <w:tcW w:w="1384" w:type="dxa"/>
            <w:vMerge/>
            <w:vAlign w:val="center"/>
          </w:tcPr>
          <w:p w14:paraId="3D65524A"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7312BEC4"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实施方案</w:t>
            </w:r>
          </w:p>
          <w:p w14:paraId="312D55E6"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制定</w:t>
            </w:r>
          </w:p>
        </w:tc>
        <w:tc>
          <w:tcPr>
            <w:tcW w:w="3969" w:type="dxa"/>
            <w:vAlign w:val="center"/>
          </w:tcPr>
          <w:p w14:paraId="3345133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记录操作过程。操作过程记录不合理，每处扣0.5分，最多扣2分。</w:t>
            </w:r>
          </w:p>
        </w:tc>
        <w:tc>
          <w:tcPr>
            <w:tcW w:w="1276" w:type="dxa"/>
            <w:vMerge/>
            <w:vAlign w:val="center"/>
          </w:tcPr>
          <w:p w14:paraId="7BFF5429" w14:textId="77777777" w:rsidR="00E720B2" w:rsidRPr="00A466A0" w:rsidRDefault="00E720B2" w:rsidP="00101C98">
            <w:pPr>
              <w:jc w:val="center"/>
              <w:rPr>
                <w:rFonts w:ascii="仿宋_GB2312" w:eastAsia="仿宋_GB2312" w:hAnsi="微软雅黑" w:cs="宋体"/>
                <w:kern w:val="0"/>
                <w:sz w:val="24"/>
                <w:szCs w:val="24"/>
              </w:rPr>
            </w:pPr>
          </w:p>
        </w:tc>
      </w:tr>
      <w:tr w:rsidR="00E720B2" w:rsidRPr="00A466A0" w14:paraId="55D2520C" w14:textId="77777777" w:rsidTr="00101C98">
        <w:tc>
          <w:tcPr>
            <w:tcW w:w="1384" w:type="dxa"/>
            <w:vMerge/>
            <w:vAlign w:val="center"/>
          </w:tcPr>
          <w:p w14:paraId="4F22CB4C"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04DDFC8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结论</w:t>
            </w:r>
          </w:p>
        </w:tc>
        <w:tc>
          <w:tcPr>
            <w:tcW w:w="3969" w:type="dxa"/>
            <w:vAlign w:val="center"/>
          </w:tcPr>
          <w:p w14:paraId="532D7952"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记录实施结果，或进行任务</w:t>
            </w:r>
            <w:r w:rsidRPr="00A466A0">
              <w:rPr>
                <w:rFonts w:ascii="仿宋_GB2312" w:eastAsia="仿宋_GB2312" w:hAnsi="微软雅黑" w:cs="宋体"/>
                <w:kern w:val="0"/>
                <w:sz w:val="24"/>
                <w:szCs w:val="24"/>
              </w:rPr>
              <w:t>总结</w:t>
            </w:r>
            <w:r w:rsidRPr="00A466A0">
              <w:rPr>
                <w:rFonts w:ascii="仿宋_GB2312" w:eastAsia="仿宋_GB2312" w:hAnsi="微软雅黑" w:cs="宋体" w:hint="eastAsia"/>
                <w:kern w:val="0"/>
                <w:sz w:val="24"/>
                <w:szCs w:val="24"/>
              </w:rPr>
              <w:t>，实施结果不合理，每处扣0.5分，最多扣2分。</w:t>
            </w:r>
          </w:p>
        </w:tc>
        <w:tc>
          <w:tcPr>
            <w:tcW w:w="1276" w:type="dxa"/>
            <w:vMerge/>
            <w:vAlign w:val="center"/>
          </w:tcPr>
          <w:p w14:paraId="12941410" w14:textId="77777777" w:rsidR="00E720B2" w:rsidRPr="00A466A0" w:rsidRDefault="00E720B2" w:rsidP="00101C98">
            <w:pPr>
              <w:jc w:val="center"/>
              <w:rPr>
                <w:rFonts w:ascii="仿宋_GB2312" w:eastAsia="仿宋_GB2312" w:hAnsi="微软雅黑" w:cs="宋体"/>
                <w:kern w:val="0"/>
                <w:sz w:val="24"/>
                <w:szCs w:val="24"/>
              </w:rPr>
            </w:pPr>
          </w:p>
        </w:tc>
      </w:tr>
      <w:tr w:rsidR="00E720B2" w:rsidRPr="00A466A0" w14:paraId="15BA22A2" w14:textId="77777777" w:rsidTr="00101C98">
        <w:trPr>
          <w:trHeight w:val="274"/>
        </w:trPr>
        <w:tc>
          <w:tcPr>
            <w:tcW w:w="1384" w:type="dxa"/>
            <w:vMerge/>
            <w:vAlign w:val="center"/>
          </w:tcPr>
          <w:p w14:paraId="00A284F5"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75D3625F"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现场管理及安全</w:t>
            </w:r>
          </w:p>
        </w:tc>
        <w:tc>
          <w:tcPr>
            <w:tcW w:w="3969" w:type="dxa"/>
            <w:vAlign w:val="center"/>
          </w:tcPr>
          <w:p w14:paraId="4971DFA2" w14:textId="42064A95"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严格遵守大赛规章制度。违反安全用电致使保险丝烧毁，每次扣1分；考试结束时，未整理好设备及工具扣</w:t>
            </w:r>
            <w:r w:rsidRPr="00A466A0">
              <w:rPr>
                <w:rFonts w:ascii="仿宋_GB2312" w:eastAsia="仿宋_GB2312" w:hAnsi="微软雅黑" w:cs="宋体"/>
                <w:kern w:val="0"/>
                <w:sz w:val="24"/>
                <w:szCs w:val="24"/>
              </w:rPr>
              <w:t>1</w:t>
            </w:r>
            <w:r w:rsidRPr="00A466A0">
              <w:rPr>
                <w:rFonts w:ascii="仿宋_GB2312" w:eastAsia="仿宋_GB2312" w:hAnsi="微软雅黑" w:cs="宋体" w:hint="eastAsia"/>
                <w:kern w:val="0"/>
                <w:sz w:val="24"/>
                <w:szCs w:val="24"/>
              </w:rPr>
              <w:t>分；未按照要求绑扎线缆，扣1分；</w:t>
            </w:r>
            <w:r w:rsidR="004410FD">
              <w:rPr>
                <w:rFonts w:ascii="仿宋_GB2312" w:eastAsia="仿宋_GB2312" w:hAnsi="微软雅黑" w:cs="宋体" w:hint="eastAsia"/>
                <w:kern w:val="0"/>
                <w:sz w:val="24"/>
                <w:szCs w:val="24"/>
              </w:rPr>
              <w:lastRenderedPageBreak/>
              <w:t>不正当</w:t>
            </w:r>
            <w:r w:rsidR="004410FD">
              <w:rPr>
                <w:rFonts w:ascii="仿宋_GB2312" w:eastAsia="仿宋_GB2312" w:hAnsi="微软雅黑" w:cs="宋体"/>
                <w:kern w:val="0"/>
                <w:sz w:val="24"/>
                <w:szCs w:val="24"/>
              </w:rPr>
              <w:t>操作</w:t>
            </w:r>
            <w:r w:rsidR="004410FD">
              <w:rPr>
                <w:rFonts w:ascii="仿宋_GB2312" w:eastAsia="仿宋_GB2312" w:hAnsi="微软雅黑" w:cs="宋体" w:hint="eastAsia"/>
                <w:kern w:val="0"/>
                <w:sz w:val="24"/>
                <w:szCs w:val="24"/>
              </w:rPr>
              <w:t>造成</w:t>
            </w:r>
            <w:r w:rsidR="004410FD">
              <w:rPr>
                <w:rFonts w:ascii="仿宋_GB2312" w:eastAsia="仿宋_GB2312" w:hAnsi="微软雅黑" w:cs="宋体"/>
                <w:kern w:val="0"/>
                <w:sz w:val="24"/>
                <w:szCs w:val="24"/>
              </w:rPr>
              <w:t>的</w:t>
            </w:r>
            <w:r w:rsidRPr="00A466A0">
              <w:rPr>
                <w:rFonts w:ascii="仿宋_GB2312" w:eastAsia="仿宋_GB2312" w:hAnsi="微软雅黑" w:cs="宋体" w:hint="eastAsia"/>
                <w:kern w:val="0"/>
                <w:sz w:val="24"/>
                <w:szCs w:val="24"/>
              </w:rPr>
              <w:t>烧毁设备扣</w:t>
            </w:r>
            <w:r w:rsidRPr="00A466A0">
              <w:rPr>
                <w:rFonts w:ascii="仿宋_GB2312" w:eastAsia="仿宋_GB2312" w:hAnsi="微软雅黑" w:cs="宋体"/>
                <w:kern w:val="0"/>
                <w:sz w:val="24"/>
                <w:szCs w:val="24"/>
              </w:rPr>
              <w:t>2</w:t>
            </w:r>
            <w:r w:rsidRPr="00A466A0">
              <w:rPr>
                <w:rFonts w:ascii="仿宋_GB2312" w:eastAsia="仿宋_GB2312" w:hAnsi="微软雅黑" w:cs="宋体" w:hint="eastAsia"/>
                <w:kern w:val="0"/>
                <w:sz w:val="24"/>
                <w:szCs w:val="24"/>
              </w:rPr>
              <w:t>分，总计分数</w:t>
            </w:r>
            <w:r w:rsidRPr="00A466A0">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w:t>
            </w:r>
            <w:r w:rsidRPr="00A466A0">
              <w:rPr>
                <w:rFonts w:ascii="仿宋_GB2312" w:eastAsia="仿宋_GB2312" w:hAnsi="微软雅黑" w:cs="宋体"/>
                <w:kern w:val="0"/>
                <w:sz w:val="24"/>
                <w:szCs w:val="24"/>
              </w:rPr>
              <w:t>，扣完</w:t>
            </w:r>
            <w:r w:rsidRPr="00A466A0">
              <w:rPr>
                <w:rFonts w:ascii="仿宋_GB2312" w:eastAsia="仿宋_GB2312" w:hAnsi="微软雅黑" w:cs="宋体" w:hint="eastAsia"/>
                <w:kern w:val="0"/>
                <w:sz w:val="24"/>
                <w:szCs w:val="24"/>
              </w:rPr>
              <w:t>为止</w:t>
            </w:r>
            <w:r w:rsidRPr="00A466A0">
              <w:rPr>
                <w:rFonts w:ascii="仿宋_GB2312" w:eastAsia="仿宋_GB2312" w:hAnsi="微软雅黑" w:cs="宋体"/>
                <w:kern w:val="0"/>
                <w:sz w:val="24"/>
                <w:szCs w:val="24"/>
              </w:rPr>
              <w:t>。</w:t>
            </w:r>
          </w:p>
        </w:tc>
        <w:tc>
          <w:tcPr>
            <w:tcW w:w="1276" w:type="dxa"/>
            <w:vAlign w:val="center"/>
          </w:tcPr>
          <w:p w14:paraId="309D184E"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lastRenderedPageBreak/>
              <w:t>4</w:t>
            </w:r>
            <w:r w:rsidRPr="00A466A0">
              <w:rPr>
                <w:rFonts w:ascii="仿宋_GB2312" w:eastAsia="仿宋_GB2312" w:hAnsi="微软雅黑" w:cs="宋体" w:hint="eastAsia"/>
                <w:kern w:val="0"/>
                <w:sz w:val="24"/>
                <w:szCs w:val="24"/>
              </w:rPr>
              <w:t>%</w:t>
            </w:r>
          </w:p>
        </w:tc>
      </w:tr>
    </w:tbl>
    <w:p w14:paraId="20CF607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int="eastAsia"/>
          <w:sz w:val="28"/>
          <w:szCs w:val="28"/>
        </w:rPr>
        <w:t>（二）</w:t>
      </w:r>
      <w:r w:rsidRPr="00A466A0">
        <w:rPr>
          <w:rFonts w:ascii="仿宋_GB2312" w:eastAsia="仿宋_GB2312" w:hAnsi="仿宋"/>
          <w:kern w:val="0"/>
          <w:sz w:val="28"/>
          <w:szCs w:val="28"/>
        </w:rPr>
        <w:t xml:space="preserve"> 评判方式</w:t>
      </w:r>
    </w:p>
    <w:p w14:paraId="4EB4973C"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1</w:t>
      </w:r>
      <w:r w:rsidRPr="00A466A0">
        <w:rPr>
          <w:rFonts w:ascii="仿宋_GB2312" w:eastAsia="仿宋_GB2312" w:hAnsi="仿宋"/>
          <w:kern w:val="0"/>
          <w:sz w:val="28"/>
          <w:szCs w:val="28"/>
        </w:rPr>
        <w:t>.</w:t>
      </w:r>
      <w:r w:rsidRPr="00A466A0">
        <w:rPr>
          <w:rFonts w:ascii="仿宋_GB2312" w:eastAsia="仿宋_GB2312" w:hAnsi="仿宋" w:hint="eastAsia"/>
          <w:kern w:val="0"/>
          <w:sz w:val="28"/>
          <w:szCs w:val="28"/>
        </w:rPr>
        <w:t>结果</w:t>
      </w:r>
      <w:r w:rsidRPr="00A466A0">
        <w:rPr>
          <w:rFonts w:ascii="仿宋_GB2312" w:eastAsia="仿宋_GB2312" w:hAnsi="仿宋"/>
          <w:kern w:val="0"/>
          <w:sz w:val="28"/>
          <w:szCs w:val="28"/>
        </w:rPr>
        <w:t>性评分</w:t>
      </w:r>
    </w:p>
    <w:p w14:paraId="011AC91E"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通过对本赛项</w:t>
      </w:r>
      <w:r w:rsidRPr="00A466A0">
        <w:rPr>
          <w:rFonts w:ascii="仿宋_GB2312" w:eastAsia="仿宋_GB2312" w:hAnsi="仿宋"/>
          <w:kern w:val="0"/>
          <w:sz w:val="28"/>
          <w:szCs w:val="28"/>
        </w:rPr>
        <w:t>技术</w:t>
      </w:r>
      <w:r w:rsidRPr="00A466A0">
        <w:rPr>
          <w:rFonts w:ascii="仿宋_GB2312" w:eastAsia="仿宋_GB2312" w:hAnsi="仿宋" w:hint="eastAsia"/>
          <w:kern w:val="0"/>
          <w:sz w:val="28"/>
          <w:szCs w:val="28"/>
        </w:rPr>
        <w:t>平台设备的操作，在规定时间内，按任务书要求实现竞赛内容，并将</w:t>
      </w:r>
      <w:r w:rsidRPr="00A466A0">
        <w:rPr>
          <w:rFonts w:ascii="仿宋_GB2312" w:eastAsia="仿宋_GB2312" w:hAnsi="仿宋"/>
          <w:kern w:val="0"/>
          <w:sz w:val="28"/>
          <w:szCs w:val="28"/>
        </w:rPr>
        <w:t>竞赛结果按照要求放到答题卡内，</w:t>
      </w:r>
      <w:r w:rsidRPr="00A466A0">
        <w:rPr>
          <w:rFonts w:ascii="仿宋_GB2312" w:eastAsia="仿宋_GB2312" w:hAnsi="仿宋" w:hint="eastAsia"/>
          <w:kern w:val="0"/>
          <w:sz w:val="28"/>
          <w:szCs w:val="28"/>
        </w:rPr>
        <w:t>最后</w:t>
      </w:r>
      <w:r w:rsidRPr="00A466A0">
        <w:rPr>
          <w:rFonts w:ascii="仿宋_GB2312" w:eastAsia="仿宋_GB2312" w:hAnsi="仿宋"/>
          <w:kern w:val="0"/>
          <w:sz w:val="28"/>
          <w:szCs w:val="28"/>
        </w:rPr>
        <w:t>转成</w:t>
      </w:r>
      <w:r w:rsidRPr="00A466A0">
        <w:rPr>
          <w:rFonts w:ascii="仿宋_GB2312" w:eastAsia="仿宋_GB2312" w:hAnsi="仿宋" w:hint="eastAsia"/>
          <w:kern w:val="0"/>
          <w:sz w:val="28"/>
          <w:szCs w:val="28"/>
        </w:rPr>
        <w:t>PDF格式</w:t>
      </w:r>
      <w:r w:rsidRPr="00A466A0">
        <w:rPr>
          <w:rFonts w:ascii="仿宋_GB2312" w:eastAsia="仿宋_GB2312" w:hAnsi="仿宋"/>
          <w:kern w:val="0"/>
          <w:sz w:val="28"/>
          <w:szCs w:val="28"/>
        </w:rPr>
        <w:t>提交，</w:t>
      </w:r>
      <w:r w:rsidRPr="00A466A0">
        <w:rPr>
          <w:rFonts w:ascii="仿宋_GB2312" w:eastAsia="仿宋_GB2312" w:hAnsi="仿宋" w:hint="eastAsia"/>
          <w:kern w:val="0"/>
          <w:sz w:val="28"/>
          <w:szCs w:val="28"/>
        </w:rPr>
        <w:t>任务结果以竞赛答题卡结论为准，写在任务书上无效。</w:t>
      </w:r>
      <w:r w:rsidRPr="00A466A0">
        <w:rPr>
          <w:rFonts w:ascii="仿宋_GB2312" w:eastAsia="仿宋_GB2312" w:hAnsi="仿宋"/>
          <w:kern w:val="0"/>
          <w:sz w:val="28"/>
          <w:szCs w:val="28"/>
        </w:rPr>
        <w:t>裁判</w:t>
      </w:r>
      <w:r w:rsidRPr="00A466A0">
        <w:rPr>
          <w:rFonts w:ascii="仿宋_GB2312" w:eastAsia="仿宋_GB2312" w:hAnsi="仿宋" w:hint="eastAsia"/>
          <w:kern w:val="0"/>
          <w:sz w:val="28"/>
          <w:szCs w:val="28"/>
        </w:rPr>
        <w:t>分组</w:t>
      </w:r>
      <w:r w:rsidRPr="00A466A0">
        <w:rPr>
          <w:rFonts w:ascii="仿宋_GB2312" w:eastAsia="仿宋_GB2312" w:hAnsi="仿宋"/>
          <w:kern w:val="0"/>
          <w:sz w:val="28"/>
          <w:szCs w:val="28"/>
        </w:rPr>
        <w:t>对参赛队的竞赛结果进行评分</w:t>
      </w:r>
      <w:r w:rsidRPr="00A466A0">
        <w:rPr>
          <w:rFonts w:ascii="仿宋_GB2312" w:eastAsia="仿宋_GB2312" w:hAnsi="仿宋" w:hint="eastAsia"/>
          <w:kern w:val="0"/>
          <w:sz w:val="28"/>
          <w:szCs w:val="28"/>
        </w:rPr>
        <w:t>。</w:t>
      </w:r>
    </w:p>
    <w:p w14:paraId="7BA24216"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系统设备安装、内部配线、故障检测与处理涉及布线</w:t>
      </w:r>
      <w:r w:rsidRPr="00A466A0">
        <w:rPr>
          <w:rFonts w:ascii="仿宋_GB2312" w:eastAsia="仿宋_GB2312" w:hAnsi="仿宋"/>
          <w:kern w:val="0"/>
          <w:sz w:val="28"/>
          <w:szCs w:val="28"/>
        </w:rPr>
        <w:t>结果</w:t>
      </w:r>
      <w:r w:rsidRPr="00A466A0">
        <w:rPr>
          <w:rFonts w:ascii="仿宋_GB2312" w:eastAsia="仿宋_GB2312" w:hAnsi="仿宋" w:hint="eastAsia"/>
          <w:kern w:val="0"/>
          <w:sz w:val="28"/>
          <w:szCs w:val="28"/>
        </w:rPr>
        <w:t>或者工艺</w:t>
      </w:r>
      <w:r w:rsidRPr="00A466A0">
        <w:rPr>
          <w:rFonts w:ascii="仿宋_GB2312" w:eastAsia="仿宋_GB2312" w:hAnsi="仿宋"/>
          <w:kern w:val="0"/>
          <w:sz w:val="28"/>
          <w:szCs w:val="28"/>
        </w:rPr>
        <w:t>部分需要现场</w:t>
      </w:r>
      <w:r w:rsidRPr="00A466A0">
        <w:rPr>
          <w:rFonts w:ascii="仿宋_GB2312" w:eastAsia="仿宋_GB2312" w:hAnsi="仿宋" w:hint="eastAsia"/>
          <w:kern w:val="0"/>
          <w:sz w:val="28"/>
          <w:szCs w:val="28"/>
        </w:rPr>
        <w:t>查看</w:t>
      </w:r>
      <w:r w:rsidRPr="00A466A0">
        <w:rPr>
          <w:rFonts w:ascii="仿宋_GB2312" w:eastAsia="仿宋_GB2312" w:hAnsi="仿宋"/>
          <w:kern w:val="0"/>
          <w:sz w:val="28"/>
          <w:szCs w:val="28"/>
        </w:rPr>
        <w:t>，</w:t>
      </w:r>
      <w:r w:rsidRPr="00A466A0">
        <w:rPr>
          <w:rFonts w:ascii="仿宋_GB2312" w:eastAsia="仿宋_GB2312" w:hAnsi="仿宋" w:hint="eastAsia"/>
          <w:kern w:val="0"/>
          <w:sz w:val="28"/>
          <w:szCs w:val="28"/>
        </w:rPr>
        <w:t>进行</w:t>
      </w:r>
      <w:r w:rsidRPr="00A466A0">
        <w:rPr>
          <w:rFonts w:ascii="仿宋_GB2312" w:eastAsia="仿宋_GB2312" w:hAnsi="仿宋"/>
          <w:kern w:val="0"/>
          <w:sz w:val="28"/>
          <w:szCs w:val="28"/>
        </w:rPr>
        <w:t>结果性评分。</w:t>
      </w:r>
    </w:p>
    <w:p w14:paraId="1ACE3D0F"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2</w:t>
      </w:r>
      <w:r w:rsidRPr="00A466A0">
        <w:rPr>
          <w:rFonts w:ascii="仿宋_GB2312" w:eastAsia="仿宋_GB2312" w:hAnsi="仿宋"/>
          <w:kern w:val="0"/>
          <w:sz w:val="28"/>
          <w:szCs w:val="28"/>
        </w:rPr>
        <w:t>.</w:t>
      </w:r>
      <w:r w:rsidRPr="00A466A0">
        <w:rPr>
          <w:rFonts w:ascii="仿宋_GB2312" w:eastAsia="仿宋_GB2312" w:hAnsi="仿宋" w:hint="eastAsia"/>
          <w:kern w:val="0"/>
          <w:sz w:val="28"/>
          <w:szCs w:val="28"/>
        </w:rPr>
        <w:t xml:space="preserve"> 过程性</w:t>
      </w:r>
      <w:r w:rsidRPr="00A466A0">
        <w:rPr>
          <w:rFonts w:ascii="仿宋_GB2312" w:eastAsia="仿宋_GB2312" w:hAnsi="仿宋"/>
          <w:kern w:val="0"/>
          <w:sz w:val="28"/>
          <w:szCs w:val="28"/>
        </w:rPr>
        <w:t>评分</w:t>
      </w:r>
    </w:p>
    <w:p w14:paraId="7509193A" w14:textId="77777777" w:rsidR="00E720B2"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职业素养中</w:t>
      </w:r>
      <w:r w:rsidRPr="00A466A0">
        <w:rPr>
          <w:rFonts w:ascii="仿宋_GB2312" w:eastAsia="仿宋_GB2312" w:hAnsi="仿宋"/>
          <w:kern w:val="0"/>
          <w:sz w:val="28"/>
          <w:szCs w:val="28"/>
        </w:rPr>
        <w:t>涉及操作规范部分</w:t>
      </w:r>
      <w:r w:rsidRPr="00A466A0">
        <w:rPr>
          <w:rFonts w:ascii="仿宋_GB2312" w:eastAsia="仿宋_GB2312" w:hAnsi="仿宋" w:hint="eastAsia"/>
          <w:kern w:val="0"/>
          <w:sz w:val="28"/>
          <w:szCs w:val="28"/>
        </w:rPr>
        <w:t>，裁判根据参赛队伍（选手）在分步操作过程中的规范性、合理性以及完成质量等，依据评分标准按步给分。</w:t>
      </w:r>
    </w:p>
    <w:p w14:paraId="7919A96C" w14:textId="77777777" w:rsidR="00E720B2" w:rsidRPr="00A466A0" w:rsidRDefault="00C73A01">
      <w:pPr>
        <w:widowControl/>
        <w:snapToGrid w:val="0"/>
        <w:spacing w:line="560" w:lineRule="exact"/>
        <w:rPr>
          <w:rFonts w:ascii="仿宋_GB2312" w:eastAsia="仿宋_GB2312" w:hAnsi="仿宋"/>
          <w:kern w:val="0"/>
          <w:sz w:val="28"/>
          <w:szCs w:val="28"/>
        </w:rPr>
      </w:pPr>
      <w:r w:rsidRPr="00A466A0">
        <w:rPr>
          <w:rFonts w:ascii="仿宋_GB2312" w:eastAsia="仿宋_GB2312" w:hAnsi="仿宋" w:hint="eastAsia"/>
          <w:kern w:val="0"/>
          <w:sz w:val="28"/>
          <w:szCs w:val="28"/>
        </w:rPr>
        <w:t>（三）评分方法</w:t>
      </w:r>
    </w:p>
    <w:p w14:paraId="68858F0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kern w:val="0"/>
          <w:sz w:val="28"/>
          <w:szCs w:val="28"/>
        </w:rPr>
        <w:t xml:space="preserve">1. </w:t>
      </w:r>
      <w:r w:rsidRPr="00A466A0">
        <w:rPr>
          <w:rFonts w:ascii="仿宋_GB2312" w:eastAsia="仿宋_GB2312" w:hAnsi="仿宋" w:hint="eastAsia"/>
          <w:kern w:val="0"/>
          <w:sz w:val="28"/>
          <w:szCs w:val="28"/>
        </w:rPr>
        <w:t>组织与分工</w:t>
      </w:r>
    </w:p>
    <w:p w14:paraId="66CD67BE"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1）参与大赛赛项成绩管理的组织机构包括裁判组、监督组和仲裁组，受赛项执委会领导。</w:t>
      </w:r>
    </w:p>
    <w:p w14:paraId="7111E08D" w14:textId="54C9BB4E" w:rsidR="00E720B2" w:rsidRPr="006403A0" w:rsidRDefault="00C73A01">
      <w:pPr>
        <w:widowControl/>
        <w:snapToGrid w:val="0"/>
        <w:spacing w:line="560" w:lineRule="exact"/>
        <w:ind w:firstLineChars="200" w:firstLine="560"/>
        <w:rPr>
          <w:rFonts w:ascii="仿宋_GB2312" w:eastAsia="仿宋_GB2312" w:hAnsi="仿宋"/>
          <w:kern w:val="0"/>
          <w:sz w:val="28"/>
          <w:szCs w:val="28"/>
        </w:rPr>
      </w:pPr>
      <w:r w:rsidRPr="006403A0">
        <w:rPr>
          <w:rFonts w:ascii="仿宋_GB2312" w:eastAsia="仿宋_GB2312" w:hAnsi="仿宋" w:hint="eastAsia"/>
          <w:kern w:val="0"/>
          <w:sz w:val="28"/>
          <w:szCs w:val="28"/>
        </w:rPr>
        <w:t>（</w:t>
      </w:r>
      <w:r w:rsidRPr="006403A0">
        <w:rPr>
          <w:rFonts w:ascii="仿宋_GB2312" w:eastAsia="仿宋_GB2312" w:hAnsi="仿宋"/>
          <w:kern w:val="0"/>
          <w:sz w:val="28"/>
          <w:szCs w:val="28"/>
        </w:rPr>
        <w:t>2）裁判组实行</w:t>
      </w:r>
      <w:r w:rsidRPr="006403A0">
        <w:rPr>
          <w:rFonts w:ascii="仿宋_GB2312" w:eastAsia="仿宋_GB2312" w:hAnsi="仿宋"/>
          <w:kern w:val="0"/>
          <w:sz w:val="28"/>
          <w:szCs w:val="28"/>
        </w:rPr>
        <w:t>“</w:t>
      </w:r>
      <w:r w:rsidRPr="006403A0">
        <w:rPr>
          <w:rFonts w:ascii="仿宋_GB2312" w:eastAsia="仿宋_GB2312" w:hAnsi="仿宋"/>
          <w:kern w:val="0"/>
          <w:sz w:val="28"/>
          <w:szCs w:val="28"/>
        </w:rPr>
        <w:t>裁判长负责制</w:t>
      </w:r>
      <w:r w:rsidRPr="006403A0">
        <w:rPr>
          <w:rFonts w:ascii="仿宋_GB2312" w:eastAsia="仿宋_GB2312" w:hAnsi="仿宋"/>
          <w:kern w:val="0"/>
          <w:sz w:val="28"/>
          <w:szCs w:val="28"/>
        </w:rPr>
        <w:t>”</w:t>
      </w:r>
      <w:r w:rsidRPr="006403A0">
        <w:rPr>
          <w:rFonts w:ascii="仿宋_GB2312" w:eastAsia="仿宋_GB2312" w:hAnsi="仿宋"/>
          <w:kern w:val="0"/>
          <w:sz w:val="28"/>
          <w:szCs w:val="28"/>
        </w:rPr>
        <w:t>，设</w:t>
      </w:r>
      <w:r w:rsidRPr="006403A0">
        <w:rPr>
          <w:rFonts w:ascii="仿宋_GB2312" w:eastAsia="仿宋_GB2312" w:hAnsi="宋体" w:cs="宋体" w:hint="eastAsia"/>
          <w:sz w:val="28"/>
          <w:szCs w:val="28"/>
        </w:rPr>
        <w:t>裁判长1名；加密裁判2名；现场裁判</w:t>
      </w:r>
      <w:r w:rsidR="00B351EF" w:rsidRPr="006403A0">
        <w:rPr>
          <w:rFonts w:ascii="仿宋_GB2312" w:eastAsia="仿宋_GB2312" w:hAnsi="宋体" w:cs="宋体"/>
          <w:sz w:val="28"/>
          <w:szCs w:val="28"/>
        </w:rPr>
        <w:t>2</w:t>
      </w:r>
      <w:r w:rsidRPr="006403A0">
        <w:rPr>
          <w:rFonts w:ascii="仿宋_GB2312" w:eastAsia="仿宋_GB2312" w:hAnsi="宋体" w:cs="宋体" w:hint="eastAsia"/>
          <w:sz w:val="28"/>
          <w:szCs w:val="28"/>
        </w:rPr>
        <w:t>名</w:t>
      </w:r>
      <w:r w:rsidR="00B351EF" w:rsidRPr="006403A0">
        <w:rPr>
          <w:rFonts w:ascii="仿宋_GB2312" w:eastAsia="仿宋_GB2312" w:hAnsi="宋体" w:cs="宋体" w:hint="eastAsia"/>
          <w:sz w:val="28"/>
          <w:szCs w:val="28"/>
        </w:rPr>
        <w:t>,</w:t>
      </w:r>
      <w:r w:rsidRPr="006403A0">
        <w:rPr>
          <w:rFonts w:ascii="仿宋_GB2312" w:eastAsia="仿宋_GB2312" w:hAnsi="宋体" w:cs="宋体" w:hint="eastAsia"/>
          <w:sz w:val="28"/>
          <w:szCs w:val="28"/>
        </w:rPr>
        <w:t>共计</w:t>
      </w:r>
      <w:r w:rsidRPr="006403A0">
        <w:rPr>
          <w:rFonts w:ascii="仿宋_GB2312" w:eastAsia="仿宋_GB2312" w:hAnsi="宋体" w:cs="宋体"/>
          <w:sz w:val="28"/>
          <w:szCs w:val="28"/>
        </w:rPr>
        <w:t>5</w:t>
      </w:r>
      <w:r w:rsidRPr="006403A0">
        <w:rPr>
          <w:rFonts w:ascii="仿宋_GB2312" w:eastAsia="仿宋_GB2312" w:hAnsi="宋体" w:cs="宋体" w:hint="eastAsia"/>
          <w:sz w:val="28"/>
          <w:szCs w:val="28"/>
        </w:rPr>
        <w:t>人。</w:t>
      </w:r>
    </w:p>
    <w:p w14:paraId="55E07D14" w14:textId="573B35DB"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6403A0">
        <w:rPr>
          <w:rFonts w:ascii="仿宋_GB2312" w:eastAsia="仿宋_GB2312" w:hAnsi="仿宋" w:hint="eastAsia"/>
          <w:kern w:val="0"/>
          <w:sz w:val="28"/>
          <w:szCs w:val="28"/>
        </w:rPr>
        <w:t>（</w:t>
      </w:r>
      <w:r w:rsidRPr="006403A0">
        <w:rPr>
          <w:rFonts w:ascii="仿宋_GB2312" w:eastAsia="仿宋_GB2312" w:hAnsi="仿宋"/>
          <w:kern w:val="0"/>
          <w:sz w:val="28"/>
          <w:szCs w:val="28"/>
        </w:rPr>
        <w:t>3）检录工作人员负责对参赛队伍（选手）进行点名登记、身份核对等工作；加密裁判负责组织参赛队伍（选手）抽签，对参赛队信息、抽签代码等进行加密、解密工作；现场裁判按规定做好赛场记录，维护赛场纪律，评定参赛队的现场得分；</w:t>
      </w:r>
      <w:r w:rsidR="00621C63" w:rsidRPr="006403A0">
        <w:rPr>
          <w:rFonts w:ascii="仿宋_GB2312" w:eastAsia="仿宋_GB2312" w:hAnsi="仿宋" w:hint="eastAsia"/>
          <w:kern w:val="0"/>
          <w:sz w:val="28"/>
          <w:szCs w:val="28"/>
        </w:rPr>
        <w:t>裁判长和</w:t>
      </w:r>
      <w:r w:rsidR="00621C63" w:rsidRPr="006403A0">
        <w:rPr>
          <w:rFonts w:ascii="仿宋_GB2312" w:eastAsia="仿宋_GB2312" w:hAnsi="仿宋"/>
          <w:kern w:val="0"/>
          <w:sz w:val="28"/>
          <w:szCs w:val="28"/>
        </w:rPr>
        <w:t>现场裁判</w:t>
      </w:r>
      <w:r w:rsidRPr="006403A0">
        <w:rPr>
          <w:rFonts w:ascii="仿宋_GB2312" w:eastAsia="仿宋_GB2312" w:hAnsi="仿宋"/>
          <w:kern w:val="0"/>
          <w:sz w:val="28"/>
          <w:szCs w:val="28"/>
        </w:rPr>
        <w:t>负责对参赛队伍（选手）的比赛作品、比赛表现按赛项评分标准进行评定。</w:t>
      </w:r>
    </w:p>
    <w:p w14:paraId="202B4BD9"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4）监督组对裁判组的工作进行全程监督，并对竞赛成绩抽检复核。</w:t>
      </w:r>
    </w:p>
    <w:p w14:paraId="380986AB"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5）仲裁组负责接受由参赛队领队提出的对裁判结果的申诉，组织复议并及时反馈复议结果。</w:t>
      </w:r>
    </w:p>
    <w:p w14:paraId="608028DC"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kern w:val="0"/>
          <w:sz w:val="28"/>
          <w:szCs w:val="28"/>
        </w:rPr>
        <w:t xml:space="preserve">2. </w:t>
      </w:r>
      <w:r w:rsidRPr="00A466A0">
        <w:rPr>
          <w:rFonts w:ascii="仿宋_GB2312" w:eastAsia="仿宋_GB2312" w:hAnsi="仿宋" w:hint="eastAsia"/>
          <w:kern w:val="0"/>
          <w:sz w:val="28"/>
          <w:szCs w:val="28"/>
        </w:rPr>
        <w:t>成绩评定方法</w:t>
      </w:r>
    </w:p>
    <w:p w14:paraId="2FAC587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成绩评定是根据竞赛考核目标、内容对参赛队或选手在竞赛过程中的表现和最终成果做出评价。本赛项的评分方法为结果评分。结果评分是对参赛选手提交的竞赛成果和答卷，依据赛项评价标准进行评价评分。</w:t>
      </w:r>
    </w:p>
    <w:p w14:paraId="01CB81B7"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所有的评分表、成绩汇总表备案以供核查，最终的成绩由裁判长进行审核确认并上报大赛执委会办公室。</w:t>
      </w:r>
    </w:p>
    <w:p w14:paraId="773BF5D6"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kern w:val="0"/>
          <w:sz w:val="28"/>
          <w:szCs w:val="28"/>
        </w:rPr>
        <w:t xml:space="preserve">3. </w:t>
      </w:r>
      <w:r w:rsidRPr="00A466A0">
        <w:rPr>
          <w:rFonts w:ascii="仿宋_GB2312" w:eastAsia="仿宋_GB2312" w:hAnsi="仿宋" w:hint="eastAsia"/>
          <w:kern w:val="0"/>
          <w:sz w:val="28"/>
          <w:szCs w:val="28"/>
        </w:rPr>
        <w:t>成绩公布方法</w:t>
      </w:r>
    </w:p>
    <w:p w14:paraId="525300F7" w14:textId="2E7822A8" w:rsidR="00E720B2" w:rsidRPr="00A466A0" w:rsidRDefault="00C73A01">
      <w:pPr>
        <w:snapToGrid w:val="0"/>
        <w:spacing w:line="560" w:lineRule="exact"/>
        <w:ind w:firstLineChars="200" w:firstLine="560"/>
        <w:jc w:val="left"/>
        <w:rPr>
          <w:rFonts w:ascii="仿宋_GB2312" w:eastAsia="仿宋_GB2312" w:hAnsi="仿宋"/>
          <w:kern w:val="0"/>
          <w:sz w:val="28"/>
          <w:szCs w:val="28"/>
        </w:rPr>
      </w:pPr>
      <w:r w:rsidRPr="00A466A0">
        <w:rPr>
          <w:rFonts w:ascii="仿宋_GB2312" w:eastAsia="仿宋_GB2312" w:hAnsi="仿宋" w:hint="eastAsia"/>
          <w:kern w:val="0"/>
          <w:sz w:val="28"/>
          <w:szCs w:val="28"/>
        </w:rPr>
        <w:t>竞赛成绩经复核无误后，由项目裁判长、监督人员审核签字后</w:t>
      </w:r>
      <w:r w:rsidR="00101C98" w:rsidRPr="00CE78EA">
        <w:rPr>
          <w:rFonts w:ascii="仿宋_GB2312" w:eastAsia="仿宋_GB2312" w:hAnsi="仿宋" w:hint="eastAsia"/>
          <w:kern w:val="0"/>
          <w:sz w:val="28"/>
          <w:szCs w:val="28"/>
        </w:rPr>
        <w:t>确定</w:t>
      </w:r>
      <w:r w:rsidR="00101C98">
        <w:rPr>
          <w:rFonts w:ascii="仿宋_GB2312" w:eastAsia="仿宋_GB2312" w:hAnsi="仿宋" w:hint="eastAsia"/>
          <w:kern w:val="0"/>
          <w:sz w:val="28"/>
          <w:szCs w:val="28"/>
        </w:rPr>
        <w:t>，</w:t>
      </w:r>
      <w:r w:rsidR="00101C98" w:rsidRPr="00CE78EA">
        <w:rPr>
          <w:rFonts w:ascii="仿宋_GB2312" w:eastAsia="仿宋_GB2312" w:hAnsi="仿宋" w:hint="eastAsia"/>
          <w:kern w:val="0"/>
          <w:sz w:val="28"/>
          <w:szCs w:val="28"/>
        </w:rPr>
        <w:t>公示无异议后，在闭赛式上予以公布。</w:t>
      </w:r>
    </w:p>
    <w:p w14:paraId="5558D5A0"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十二、奖项设定</w:t>
      </w:r>
    </w:p>
    <w:p w14:paraId="4C08496B"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竞赛设参赛选手团体奖，以赛项实际参赛队总数为基数，一等奖占比</w:t>
      </w:r>
      <w:r w:rsidRPr="00A466A0">
        <w:rPr>
          <w:rFonts w:ascii="仿宋_GB2312" w:eastAsia="仿宋_GB2312"/>
          <w:sz w:val="28"/>
          <w:szCs w:val="28"/>
        </w:rPr>
        <w:t>10%，二等奖占比20%，三等奖占比30%，小数点后四舍五入；</w:t>
      </w:r>
    </w:p>
    <w:p w14:paraId="74F57618"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获得一等奖的参赛队指导教师获“优秀指导教师奖”，授予荣誉证书。</w:t>
      </w:r>
    </w:p>
    <w:p w14:paraId="07C069F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十三、赛项安全</w:t>
      </w:r>
    </w:p>
    <w:p w14:paraId="7BADC3ED"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14:paraId="544258D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（一）比赛环境</w:t>
      </w:r>
    </w:p>
    <w:p w14:paraId="10568F11"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lastRenderedPageBreak/>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14:paraId="63BB2EAE"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14:paraId="1EFAA93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3.承办单位应提供保证应急预案实施的条件。对于比赛内容涉及高空作业、可能有坠物、大用电量、易发生火灾等情况的赛项，必须明确制度和预案，并配备急救人员与设施。</w:t>
      </w:r>
    </w:p>
    <w:p w14:paraId="1139B0C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4.严格控制与参赛无关的易燃易爆以及各类危险品进入比赛场地，不许随便携带书包进入赛场。</w:t>
      </w:r>
    </w:p>
    <w:p w14:paraId="6D40161D"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5.配备先进的仪器，防止有人利用电磁波干扰比赛秩序。大赛现场需对赛场进行网络安全控制，以免场内外信息交互，充分体现大赛的严肃、公平和公正性。</w:t>
      </w:r>
    </w:p>
    <w:p w14:paraId="4E9D437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6.执委会须会同承办单位制定开放赛场和体验区的人员疏导方案。赛场环境中存在人员密集、车流人流交错的区域，除了设置齐全的指示标志外，须增加引导人员，并开辟备用通道。</w:t>
      </w:r>
    </w:p>
    <w:p w14:paraId="0232A3B9"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7.大赛期间，承办单位须在赛场管理的关键岗位，增加力量，建立安全管理日志。</w:t>
      </w:r>
    </w:p>
    <w:p w14:paraId="6BBFA21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（二）生活条件</w:t>
      </w:r>
    </w:p>
    <w:p w14:paraId="31BAE4F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1.比赛期间，原则上由执委会统一安排参赛选手和指导教师食宿。</w:t>
      </w:r>
      <w:r w:rsidRPr="00A466A0">
        <w:rPr>
          <w:rFonts w:ascii="仿宋_GB2312" w:eastAsia="仿宋_GB2312"/>
          <w:sz w:val="28"/>
          <w:szCs w:val="28"/>
        </w:rPr>
        <w:lastRenderedPageBreak/>
        <w:t>承办单位须尊重少数民族的信仰及文化，根据国家相关的民族政策，安排好少数民族选手和教师的饮食起居。</w:t>
      </w:r>
    </w:p>
    <w:p w14:paraId="69EEAB93" w14:textId="15E6A94E"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2.比赛期间安排的住宿地应具有宾馆经营许可资质。以学校宿舍作为住宿地的，大赛期间的住宿、卫生、饮食安全等由执委会和提供宿舍的学校共同负责。</w:t>
      </w:r>
    </w:p>
    <w:p w14:paraId="04390A1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3.大赛期间有组织的参观和观摩活动的交通安全由执委会负责。执委会和承办单位须保证比赛期间选手、指导教师和裁判员、工作人员的交通安全。</w:t>
      </w:r>
    </w:p>
    <w:p w14:paraId="1B43AB4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4.各赛项的安全管理，除了可以采取必要的安全隔离措施外，应严格遵守国家相关法律法规，保护个人隐私和人身自由。</w:t>
      </w:r>
    </w:p>
    <w:p w14:paraId="0E0DB33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（三）组队责任</w:t>
      </w:r>
    </w:p>
    <w:p w14:paraId="3EA1B76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1.各学校组织代表队时，须安排为参赛选手购买大赛期间的人身意外伤害保险。</w:t>
      </w:r>
    </w:p>
    <w:p w14:paraId="5D04A8A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2.各学校代表队组成后，须制定相关管理制度，并对所有选手、指导教师进行安全教育。</w:t>
      </w:r>
    </w:p>
    <w:p w14:paraId="16C6F32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3.各参赛队伍须加强对参与比赛人员的安全管理，实现与赛场安全管理的对接。</w:t>
      </w:r>
    </w:p>
    <w:p w14:paraId="696AC288"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（四）应急处理</w:t>
      </w:r>
    </w:p>
    <w:p w14:paraId="3FB5D16B" w14:textId="77777777" w:rsidR="00E720B2" w:rsidRPr="00A466A0" w:rsidRDefault="00C73A01">
      <w:pPr>
        <w:pStyle w:val="5-"/>
        <w:adjustRightInd w:val="0"/>
        <w:snapToGrid w:val="0"/>
        <w:spacing w:beforeLines="0" w:afterLines="0" w:line="560" w:lineRule="exact"/>
        <w:ind w:firstLine="560"/>
        <w:rPr>
          <w:rFonts w:ascii="仿宋" w:eastAsia="仿宋" w:hAnsi="仿宋"/>
          <w:szCs w:val="28"/>
        </w:rPr>
      </w:pPr>
      <w:r w:rsidRPr="00A466A0">
        <w:rPr>
          <w:rFonts w:ascii="仿宋" w:eastAsia="仿宋" w:hAnsi="仿宋" w:hint="eastAsia"/>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14:paraId="3D2FD2EF"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（五）处罚措施</w:t>
      </w:r>
    </w:p>
    <w:p w14:paraId="6EBBE53A"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1.因参赛队伍原因造成重大安全事故的，取消其获奖资格。</w:t>
      </w:r>
    </w:p>
    <w:p w14:paraId="3955CA1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lastRenderedPageBreak/>
        <w:t>2.参赛队伍有发生重大安全事故隐患，经赛场工作人员提示、警告无效的，可取消其继续比赛的资格。</w:t>
      </w:r>
    </w:p>
    <w:p w14:paraId="2B35F2E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3.赛事工作人员违规的，按照相应的制度追究责任。情节恶劣并造成重大安全事故的，由司法机关追究相应法律责任。</w:t>
      </w:r>
    </w:p>
    <w:p w14:paraId="4FB3492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十四、竞赛须知</w:t>
      </w:r>
    </w:p>
    <w:p w14:paraId="2C0A257A"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（一）参赛队须知</w:t>
      </w:r>
    </w:p>
    <w:p w14:paraId="1C4C77A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1）参赛队名称：统一使用规定的学校代表队名称，不接受跨省市、跨校组队报名。</w:t>
      </w:r>
      <w:r w:rsidRPr="00A466A0">
        <w:rPr>
          <w:rFonts w:ascii="仿宋_GB2312" w:eastAsia="仿宋_GB2312" w:hAnsi="仿宋" w:hint="eastAsia"/>
          <w:kern w:val="0"/>
          <w:sz w:val="28"/>
          <w:szCs w:val="28"/>
        </w:rPr>
        <w:t>同一学校相同项目报名参赛队不超过</w:t>
      </w:r>
      <w:r w:rsidRPr="00A466A0">
        <w:rPr>
          <w:rFonts w:ascii="仿宋_GB2312" w:eastAsia="仿宋_GB2312" w:hAnsi="仿宋"/>
          <w:kern w:val="0"/>
          <w:sz w:val="28"/>
          <w:szCs w:val="28"/>
        </w:rPr>
        <w:t xml:space="preserve"> 1 支</w:t>
      </w:r>
      <w:r w:rsidRPr="00A466A0">
        <w:rPr>
          <w:rFonts w:ascii="仿宋_GB2312" w:eastAsia="仿宋_GB2312" w:hAnsi="仿宋" w:hint="eastAsia"/>
          <w:kern w:val="0"/>
          <w:sz w:val="28"/>
          <w:szCs w:val="28"/>
        </w:rPr>
        <w:t>。</w:t>
      </w:r>
    </w:p>
    <w:p w14:paraId="3C976D0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2）参赛队组成：每个参赛队由3名选手组成，其中队长1名，</w:t>
      </w:r>
      <w:r w:rsidRPr="00A466A0">
        <w:rPr>
          <w:rFonts w:ascii="仿宋_GB2312" w:eastAsia="仿宋_GB2312" w:hint="eastAsia"/>
          <w:sz w:val="28"/>
          <w:szCs w:val="28"/>
        </w:rPr>
        <w:t>参赛选手须为学校全日制在籍学生；年龄须不超过2</w:t>
      </w:r>
      <w:r w:rsidRPr="00A466A0">
        <w:rPr>
          <w:rFonts w:ascii="仿宋_GB2312" w:eastAsia="仿宋_GB2312"/>
          <w:sz w:val="28"/>
          <w:szCs w:val="28"/>
        </w:rPr>
        <w:t>5周岁。</w:t>
      </w:r>
      <w:r w:rsidRPr="00A466A0">
        <w:rPr>
          <w:rFonts w:ascii="仿宋_GB2312" w:eastAsia="仿宋_GB2312" w:hint="eastAsia"/>
          <w:sz w:val="28"/>
          <w:szCs w:val="28"/>
        </w:rPr>
        <w:t>各省、自治区、直辖市在组织参赛队时，须为参赛选手购买大赛期间的人身意外伤害保险。凡在往届全国职业院校技能大赛中获得</w:t>
      </w:r>
      <w:r w:rsidRPr="00A466A0">
        <w:rPr>
          <w:rFonts w:ascii="仿宋_GB2312" w:eastAsia="仿宋_GB2312"/>
          <w:sz w:val="28"/>
          <w:szCs w:val="28"/>
        </w:rPr>
        <w:t>本赛项</w:t>
      </w:r>
      <w:r w:rsidRPr="00A466A0">
        <w:rPr>
          <w:rFonts w:ascii="仿宋_GB2312" w:eastAsia="仿宋_GB2312" w:hint="eastAsia"/>
          <w:sz w:val="28"/>
          <w:szCs w:val="28"/>
        </w:rPr>
        <w:t>一等奖的选手，不能再参加本赛项</w:t>
      </w:r>
      <w:r w:rsidRPr="00A466A0">
        <w:rPr>
          <w:rFonts w:ascii="仿宋_GB2312" w:eastAsia="仿宋_GB2312"/>
          <w:sz w:val="28"/>
          <w:szCs w:val="28"/>
        </w:rPr>
        <w:t>的</w:t>
      </w:r>
      <w:r w:rsidRPr="00A466A0">
        <w:rPr>
          <w:rFonts w:ascii="仿宋_GB2312" w:eastAsia="仿宋_GB2312" w:hint="eastAsia"/>
          <w:sz w:val="28"/>
          <w:szCs w:val="28"/>
        </w:rPr>
        <w:t>比赛。</w:t>
      </w:r>
    </w:p>
    <w:p w14:paraId="183E8F32"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3）指导教师：每个参赛队可配指导教师1-2名，指导教师经报名并通过资格审查后确定。</w:t>
      </w:r>
    </w:p>
    <w:p w14:paraId="330828F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4）每个参赛队可配领队1名，负责竞赛的协调工作。</w:t>
      </w:r>
    </w:p>
    <w:p w14:paraId="5B1931BF"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5）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14:paraId="7096634C"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6）参赛队不得携带任何设备、工具（包括通讯工具和存储设备等）</w:t>
      </w: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技术资料。竞赛过程中所需的设备、工具、技术资料全部由</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委会统一提供。</w:t>
      </w:r>
    </w:p>
    <w:p w14:paraId="546C3E9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7）参赛队在竞赛开始前一天，由执委会统一安排抽取竞赛工位号，并由参赛队长对抽签结果签字确认。</w:t>
      </w:r>
    </w:p>
    <w:p w14:paraId="57A9002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8）各参赛队应在竞赛开始前一天规定的时间段进入赛场熟悉环境，入场后，赛场工作人员与参赛选手共同确认操作条件及设备状况，设备、材料、工具清点后，由参赛队长签字认可。</w:t>
      </w:r>
    </w:p>
    <w:p w14:paraId="09773927"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9）为防止参赛路途及竞赛过程意外的发生，建议参赛队领队、带队老师及参数选手等建议购买意外伤害保险。</w:t>
      </w:r>
    </w:p>
    <w:p w14:paraId="3DD8390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（二）指导教师须知</w:t>
      </w:r>
    </w:p>
    <w:p w14:paraId="2B0F98CE"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1）各个参赛队的指导教师及领队不得进入比赛现场指导。</w:t>
      </w:r>
    </w:p>
    <w:p w14:paraId="1065EE95"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2）指导教师不得在赛场外喧哗，影响赛场纪律。</w:t>
      </w:r>
    </w:p>
    <w:p w14:paraId="317E722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3）对比赛过程及结果有疑议者，应及时通过领队向仲裁长提出书面反映。</w:t>
      </w:r>
    </w:p>
    <w:p w14:paraId="5AEDA8C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（三）竞赛选手须知</w:t>
      </w:r>
    </w:p>
    <w:p w14:paraId="6A70514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1）参赛选手应严格遵守赛场规章、操作规程，保证人身及设备安全，接受裁判员的监督和警示，文明竞赛。</w:t>
      </w:r>
    </w:p>
    <w:p w14:paraId="71EBD89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2）参赛选手凭大赛组委会颁发的参赛凭证和有效身份证件（身份证、学生证）参加竞赛及相关活动，在赛场内操作期间应当始终佩带参赛凭证以备检查。</w:t>
      </w:r>
    </w:p>
    <w:p w14:paraId="7FE17FC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3）参赛选手按规定时间进入竞赛场地，对现场条件进行确认并签字，按统一指令开始竞赛，在收到开赛信号前不得启动操作。各参赛队自行决定分工、工作程序和时间安排，在指定工位上完成竞赛项目。</w:t>
      </w:r>
    </w:p>
    <w:p w14:paraId="08F014F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4）选手比赛时间内连续工作，食品、饮水等由赛场统一提供。选手休息、饮食及如厕时间均计算在比赛时间内。</w:t>
      </w:r>
    </w:p>
    <w:p w14:paraId="7D61249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5）竞赛期间，选手不得提前离开赛场。如特殊原因（如身体不适等）无法继续参赛的，需举手请示裁判，经裁判同意后方可离开赛场。选手离开赛场后不得在场外逗留，也不得再返回赛场。</w:t>
      </w:r>
    </w:p>
    <w:p w14:paraId="12C4AA8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6）竞赛结束时间到后，选手不得再进行任何与竞赛有关的操作。参赛队若提前结束比赛，应向裁判员举手示意，裁判员记录比赛完成时间。</w:t>
      </w:r>
    </w:p>
    <w:p w14:paraId="1DCF3E49"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7）参赛选手须按照竞赛要求及规定提交竞赛结果及相关文件，禁止在竞赛成果上做任何与竞赛无关的标记，如单位名称、参赛者姓名等，否则视为作弊。</w:t>
      </w:r>
    </w:p>
    <w:p w14:paraId="32953B4E"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8）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w:t>
      </w:r>
    </w:p>
    <w:p w14:paraId="2210EF7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9）参赛选手须严格遵守赛场规章制度、服从裁判，文明竞赛。有作弊行为的，参赛队该项成绩为0分；如有不服从裁判、扰乱赛场秩序等不文明行为，按照相关规定扣减分数，情节严重的取消比赛资格和成绩。</w:t>
      </w:r>
    </w:p>
    <w:p w14:paraId="7EBE55D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10）为培养技能型人才的工作风格，在参赛期间，选手应当注意保持工作环境及设备摆放，符合企业生产</w:t>
      </w:r>
      <w:r w:rsidRPr="00A466A0">
        <w:rPr>
          <w:rFonts w:ascii="仿宋_GB2312" w:eastAsia="仿宋_GB2312" w:hAnsi="仿宋"/>
          <w:kern w:val="0"/>
          <w:sz w:val="28"/>
          <w:szCs w:val="28"/>
        </w:rPr>
        <w:t>“</w:t>
      </w:r>
      <w:r w:rsidRPr="00A466A0">
        <w:rPr>
          <w:rFonts w:ascii="仿宋_GB2312" w:eastAsia="仿宋_GB2312" w:hAnsi="仿宋"/>
          <w:kern w:val="0"/>
          <w:sz w:val="28"/>
          <w:szCs w:val="28"/>
        </w:rPr>
        <w:t>5S</w:t>
      </w:r>
      <w:r w:rsidRPr="00A466A0">
        <w:rPr>
          <w:rFonts w:ascii="仿宋_GB2312" w:eastAsia="仿宋_GB2312" w:hAnsi="仿宋"/>
          <w:kern w:val="0"/>
          <w:sz w:val="28"/>
          <w:szCs w:val="28"/>
        </w:rPr>
        <w:t>”</w:t>
      </w:r>
      <w:r w:rsidRPr="00A466A0">
        <w:rPr>
          <w:rFonts w:ascii="仿宋_GB2312" w:eastAsia="仿宋_GB2312" w:hAnsi="仿宋"/>
          <w:kern w:val="0"/>
          <w:sz w:val="28"/>
          <w:szCs w:val="28"/>
        </w:rPr>
        <w:t>（即整理、整顿、清扫、清洁和素养）的原则，如果过于脏乱，裁判员有权酌情扣分。</w:t>
      </w:r>
    </w:p>
    <w:p w14:paraId="66EFA46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w:t>
      </w:r>
      <w:r w:rsidRPr="00A466A0">
        <w:rPr>
          <w:rFonts w:ascii="仿宋_GB2312" w:eastAsia="仿宋_GB2312" w:hint="eastAsia"/>
          <w:sz w:val="28"/>
          <w:szCs w:val="28"/>
        </w:rPr>
        <w:t>四</w:t>
      </w:r>
      <w:r w:rsidRPr="00A466A0">
        <w:rPr>
          <w:rFonts w:ascii="仿宋_GB2312" w:eastAsia="仿宋_GB2312"/>
          <w:sz w:val="28"/>
          <w:szCs w:val="28"/>
        </w:rPr>
        <w:t>)</w:t>
      </w:r>
      <w:r w:rsidRPr="00A466A0">
        <w:rPr>
          <w:rFonts w:ascii="仿宋_GB2312" w:eastAsia="仿宋_GB2312" w:hint="eastAsia"/>
          <w:sz w:val="28"/>
          <w:szCs w:val="28"/>
        </w:rPr>
        <w:t>工作</w:t>
      </w:r>
      <w:r w:rsidRPr="00A466A0">
        <w:rPr>
          <w:rFonts w:ascii="仿宋_GB2312" w:eastAsia="仿宋_GB2312"/>
          <w:sz w:val="28"/>
          <w:szCs w:val="28"/>
        </w:rPr>
        <w:t>人员须知</w:t>
      </w:r>
    </w:p>
    <w:p w14:paraId="12838733"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1）赛场工作人员由</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委会统一聘用并进行工作分工。</w:t>
      </w:r>
    </w:p>
    <w:p w14:paraId="5AE65956"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2）服从</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委会的领导，遵守职业道德、坚持原则、按章办事，以高度负责的精神、严肃认真的态度和严谨细致的作风做好工作，为赛场提供有序的服务。</w:t>
      </w:r>
    </w:p>
    <w:p w14:paraId="51FE1FB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3）必须穿着</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委会统一提供的服装，佩带工作人员证件，仪表整洁，语言举止文明礼貌。</w:t>
      </w:r>
    </w:p>
    <w:p w14:paraId="1D13A9C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4）熟悉《竞赛规程》，认真执行竞赛规则，严格按照工作程序和有关规定办事。</w:t>
      </w:r>
    </w:p>
    <w:p w14:paraId="16648877"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5）坚守岗位，不迟到，不早退，不擅离职守。</w:t>
      </w:r>
    </w:p>
    <w:p w14:paraId="29D402E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6）赛场工作人员要积极维护好赛场秩序，以利于参赛选手正常发挥水平。</w:t>
      </w:r>
    </w:p>
    <w:p w14:paraId="4580A20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7）赛场工作人员在比赛中不回答选手提出的任何有关比赛技术问题，如遇争议问题，需上报执委会。</w:t>
      </w:r>
    </w:p>
    <w:p w14:paraId="72D3AF6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8）违反规定，给竞赛带来恶劣影响或造成严重损失的，将给予必要的处理。</w:t>
      </w:r>
    </w:p>
    <w:p w14:paraId="3DFD7868"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十五、申诉与仲裁</w:t>
      </w:r>
    </w:p>
    <w:p w14:paraId="40011435" w14:textId="351996E2" w:rsidR="00E720B2" w:rsidRPr="00A466A0" w:rsidRDefault="00186977">
      <w:pPr>
        <w:spacing w:line="560" w:lineRule="exact"/>
        <w:ind w:firstLineChars="200" w:firstLine="560"/>
        <w:rPr>
          <w:rFonts w:ascii="仿宋_GB2312" w:eastAsia="仿宋_GB2312"/>
          <w:sz w:val="28"/>
          <w:szCs w:val="28"/>
        </w:rPr>
      </w:pPr>
      <w:bookmarkStart w:id="2" w:name="_Hlk509331311"/>
      <w:r w:rsidRPr="00186977">
        <w:rPr>
          <w:rFonts w:ascii="仿宋_GB2312" w:eastAsia="仿宋_GB2312" w:hint="eastAsia"/>
          <w:sz w:val="28"/>
          <w:szCs w:val="28"/>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2"/>
      <w:r w:rsidR="00C73A01" w:rsidRPr="00A466A0">
        <w:rPr>
          <w:rFonts w:ascii="仿宋_GB2312" w:eastAsia="仿宋_GB2312"/>
          <w:sz w:val="28"/>
          <w:szCs w:val="28"/>
        </w:rPr>
        <w:t>参赛队领队可在比赛结束后</w:t>
      </w:r>
      <w:bookmarkStart w:id="3" w:name="_Hlk509331324"/>
      <w:r w:rsidRPr="00186977">
        <w:rPr>
          <w:rFonts w:ascii="仿宋_GB2312" w:eastAsia="仿宋_GB2312" w:hint="eastAsia"/>
          <w:sz w:val="28"/>
          <w:szCs w:val="28"/>
        </w:rPr>
        <w:t>（选手赛场比赛内容全部完成）</w:t>
      </w:r>
      <w:bookmarkEnd w:id="3"/>
      <w:r w:rsidR="00C73A01" w:rsidRPr="00A466A0">
        <w:rPr>
          <w:rFonts w:ascii="仿宋_GB2312" w:eastAsia="仿宋_GB2312"/>
          <w:sz w:val="28"/>
          <w:szCs w:val="28"/>
        </w:rPr>
        <w:t>2小时之内向仲裁组提出书面申诉。</w:t>
      </w:r>
    </w:p>
    <w:p w14:paraId="04711AB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 xml:space="preserve">书面申诉应对申诉事件的现象、发生时间、涉及人员、申诉依据等进行充分、实事求是的叙述，并由领队亲笔签名。非书面申诉不予受理。 </w:t>
      </w:r>
    </w:p>
    <w:p w14:paraId="021A6959" w14:textId="77777777" w:rsidR="00E720B2"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赛项仲裁工作组在接到申诉报告后的2小时内组织复议，并及时</w:t>
      </w:r>
      <w:r w:rsidRPr="00A466A0">
        <w:rPr>
          <w:rFonts w:ascii="仿宋_GB2312" w:eastAsia="仿宋_GB2312"/>
          <w:sz w:val="28"/>
          <w:szCs w:val="28"/>
        </w:rPr>
        <w:lastRenderedPageBreak/>
        <w:t>将复议结果以书面形式告知申诉方。申诉方对复议结果仍有异议，可由省（市）领队向赛区仲裁委员会提出申诉。赛区仲裁委员会的仲裁结果为最终结果。</w:t>
      </w:r>
    </w:p>
    <w:p w14:paraId="639DFFC0" w14:textId="63A9862B" w:rsidR="004410FD" w:rsidRPr="00101C98" w:rsidRDefault="004410FD" w:rsidP="00101C98">
      <w:pPr>
        <w:pStyle w:val="a5"/>
        <w:ind w:firstLineChars="200" w:firstLine="560"/>
        <w:rPr>
          <w:rFonts w:ascii="仿宋_GB2312" w:eastAsia="仿宋_GB2312"/>
          <w:sz w:val="28"/>
          <w:szCs w:val="28"/>
        </w:rPr>
      </w:pPr>
      <w:r w:rsidRPr="00101C98">
        <w:rPr>
          <w:rFonts w:ascii="仿宋_GB2312" w:eastAsia="仿宋_GB2312" w:hint="eastAsia"/>
          <w:sz w:val="28"/>
          <w:szCs w:val="28"/>
        </w:rPr>
        <w:t>仲裁结果由申诉人签收，不能代收，如在约定时间和地点申诉人离开，视为自行放弃申诉。申诉方可随时提出放弃申诉。申诉方不得以任何理由采取过激行为扰乱赛场秩序</w:t>
      </w:r>
      <w:r w:rsidR="004B39D6">
        <w:rPr>
          <w:rFonts w:ascii="仿宋_GB2312" w:eastAsia="仿宋_GB2312" w:hint="eastAsia"/>
          <w:sz w:val="28"/>
          <w:szCs w:val="28"/>
        </w:rPr>
        <w:t>。</w:t>
      </w:r>
    </w:p>
    <w:p w14:paraId="4A483BC5"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十六、竞赛观摩</w:t>
      </w:r>
    </w:p>
    <w:p w14:paraId="5029D68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（一）观摩对象</w:t>
      </w:r>
    </w:p>
    <w:p w14:paraId="7016C67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与赛项相关的企业、单位、学院、行业协会等专家、技术人员、指导教师等。</w:t>
      </w:r>
    </w:p>
    <w:p w14:paraId="34C98905"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（二）观摩方法</w:t>
      </w:r>
    </w:p>
    <w:p w14:paraId="329A55F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观摩人员可在比赛开始30分后，以小组为单位，在赛场引导员的引导下，有序进入赛场观摩，或者在比赛看台上观摩，观摩</w:t>
      </w:r>
      <w:r w:rsidRPr="00A466A0">
        <w:rPr>
          <w:rFonts w:ascii="仿宋_GB2312" w:eastAsia="仿宋_GB2312"/>
          <w:sz w:val="28"/>
          <w:szCs w:val="28"/>
        </w:rPr>
        <w:t>时间</w:t>
      </w:r>
      <w:r w:rsidRPr="00A466A0">
        <w:rPr>
          <w:rFonts w:ascii="仿宋_GB2312" w:eastAsia="仿宋_GB2312" w:hint="eastAsia"/>
          <w:sz w:val="28"/>
          <w:szCs w:val="28"/>
        </w:rPr>
        <w:t>15分钟。另外</w:t>
      </w:r>
      <w:r w:rsidRPr="00A466A0">
        <w:rPr>
          <w:rFonts w:ascii="仿宋_GB2312" w:eastAsia="仿宋_GB2312"/>
          <w:sz w:val="28"/>
          <w:szCs w:val="28"/>
        </w:rPr>
        <w:t>本</w:t>
      </w:r>
      <w:r w:rsidRPr="00A466A0">
        <w:rPr>
          <w:rFonts w:ascii="仿宋_GB2312" w:eastAsia="仿宋_GB2312" w:hint="eastAsia"/>
          <w:sz w:val="28"/>
          <w:szCs w:val="28"/>
        </w:rPr>
        <w:t>赛项</w:t>
      </w:r>
      <w:r w:rsidRPr="00A466A0">
        <w:rPr>
          <w:rFonts w:ascii="仿宋_GB2312" w:eastAsia="仿宋_GB2312"/>
          <w:sz w:val="28"/>
          <w:szCs w:val="28"/>
        </w:rPr>
        <w:t>会通过直播的方式进行公开观摩</w:t>
      </w:r>
      <w:r w:rsidRPr="00A466A0">
        <w:rPr>
          <w:rFonts w:ascii="仿宋_GB2312" w:eastAsia="仿宋_GB2312" w:hint="eastAsia"/>
          <w:sz w:val="28"/>
          <w:szCs w:val="28"/>
        </w:rPr>
        <w:t>。</w:t>
      </w:r>
    </w:p>
    <w:p w14:paraId="65E0B3B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（三）观摩纪律</w:t>
      </w:r>
    </w:p>
    <w:p w14:paraId="785AEB7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1.观摩人员必须佩带观摩证；</w:t>
      </w:r>
    </w:p>
    <w:p w14:paraId="5307FD5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2.观摩时不得议论、交谈，并严禁与选手进行交流；</w:t>
      </w:r>
    </w:p>
    <w:p w14:paraId="748F970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3.观摩时不得在工位前停留，以免影响考生比赛；</w:t>
      </w:r>
    </w:p>
    <w:p w14:paraId="43A2A56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4.观摩时不准向场内裁判及工作人员提问；</w:t>
      </w:r>
    </w:p>
    <w:p w14:paraId="51AFB4E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5.观摩时禁止拍照；</w:t>
      </w:r>
    </w:p>
    <w:p w14:paraId="5CBB2DD9"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凡违反以上规定者，立即取消观摩资格。</w:t>
      </w:r>
    </w:p>
    <w:p w14:paraId="13DABF51"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十七、竞赛直播</w:t>
      </w:r>
    </w:p>
    <w:p w14:paraId="49EA45F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（一）在大赛执委会统一安排下，利用现代网络传媒技术对赛场的比赛过程直播。</w:t>
      </w:r>
    </w:p>
    <w:p w14:paraId="3B8AEFC5"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lastRenderedPageBreak/>
        <w:t>（二）利用多媒体技术及设备录制视频资料，记录竞赛全过程，为宣传、仲裁、资源转化提供全面的信息资料，赛后制作课程流媒体资源。</w:t>
      </w:r>
    </w:p>
    <w:p w14:paraId="5C1D26A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（三）制作优秀选手、指导教师采访和裁判专家点评视频资料，在规定的网站公布，突出赛项的技能重点和优势特色，扩大赛项的影响力。</w:t>
      </w:r>
    </w:p>
    <w:p w14:paraId="656045C1"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十八、资源转化</w:t>
      </w:r>
    </w:p>
    <w:p w14:paraId="3960F7B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（一）赛项内容的资源共享</w:t>
      </w:r>
    </w:p>
    <w:p w14:paraId="580B47CC" w14:textId="4CEEDA14"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比赛后计划将赛项题库、实训教程、企业案例等转换为资源库基础素材，放于云平台的教学资源体系，为</w:t>
      </w:r>
      <w:r w:rsidR="004640FE">
        <w:rPr>
          <w:rFonts w:ascii="仿宋_GB2312" w:eastAsia="仿宋_GB2312" w:hint="eastAsia"/>
          <w:sz w:val="28"/>
          <w:szCs w:val="28"/>
        </w:rPr>
        <w:t>各</w:t>
      </w:r>
      <w:r w:rsidRPr="00A466A0">
        <w:rPr>
          <w:rFonts w:ascii="仿宋_GB2312" w:eastAsia="仿宋_GB2312" w:hint="eastAsia"/>
          <w:sz w:val="28"/>
          <w:szCs w:val="28"/>
        </w:rPr>
        <w:t>院校提供一个共有的信息化媒体教学资源库，实时分享教学优质资源。</w:t>
      </w:r>
    </w:p>
    <w:p w14:paraId="43CE38A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（二）推动课程</w:t>
      </w:r>
      <w:r w:rsidRPr="00A466A0">
        <w:rPr>
          <w:rFonts w:ascii="仿宋_GB2312" w:eastAsia="仿宋_GB2312"/>
          <w:sz w:val="28"/>
          <w:szCs w:val="28"/>
        </w:rPr>
        <w:t>体系</w:t>
      </w:r>
      <w:r w:rsidRPr="00A466A0">
        <w:rPr>
          <w:rFonts w:ascii="仿宋_GB2312" w:eastAsia="仿宋_GB2312" w:hint="eastAsia"/>
          <w:sz w:val="28"/>
          <w:szCs w:val="28"/>
        </w:rPr>
        <w:t>创新</w:t>
      </w:r>
      <w:r w:rsidRPr="00A466A0">
        <w:rPr>
          <w:rFonts w:ascii="仿宋_GB2312" w:eastAsia="仿宋_GB2312"/>
          <w:sz w:val="28"/>
          <w:szCs w:val="28"/>
        </w:rPr>
        <w:t>改革</w:t>
      </w:r>
    </w:p>
    <w:p w14:paraId="5960F6F9"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积极</w:t>
      </w:r>
      <w:r w:rsidRPr="00A466A0">
        <w:rPr>
          <w:rFonts w:ascii="仿宋_GB2312" w:eastAsia="仿宋_GB2312"/>
          <w:sz w:val="28"/>
          <w:szCs w:val="28"/>
        </w:rPr>
        <w:t>组织竞赛经验分享会，</w:t>
      </w:r>
      <w:r w:rsidRPr="00A466A0">
        <w:rPr>
          <w:rFonts w:ascii="仿宋_GB2312" w:eastAsia="仿宋_GB2312" w:hint="eastAsia"/>
          <w:sz w:val="28"/>
          <w:szCs w:val="28"/>
        </w:rPr>
        <w:t>推动课程</w:t>
      </w:r>
      <w:r w:rsidRPr="00A466A0">
        <w:rPr>
          <w:rFonts w:ascii="仿宋_GB2312" w:eastAsia="仿宋_GB2312"/>
          <w:sz w:val="28"/>
          <w:szCs w:val="28"/>
        </w:rPr>
        <w:t>体系</w:t>
      </w:r>
      <w:r w:rsidRPr="00A466A0">
        <w:rPr>
          <w:rFonts w:ascii="仿宋_GB2312" w:eastAsia="仿宋_GB2312" w:hint="eastAsia"/>
          <w:sz w:val="28"/>
          <w:szCs w:val="28"/>
        </w:rPr>
        <w:t>创新</w:t>
      </w:r>
      <w:r w:rsidRPr="00A466A0">
        <w:rPr>
          <w:rFonts w:ascii="仿宋_GB2312" w:eastAsia="仿宋_GB2312"/>
          <w:sz w:val="28"/>
          <w:szCs w:val="28"/>
        </w:rPr>
        <w:t>改革。</w:t>
      </w:r>
      <w:r w:rsidRPr="00A466A0">
        <w:rPr>
          <w:rFonts w:ascii="仿宋_GB2312" w:eastAsia="仿宋_GB2312" w:hint="eastAsia"/>
          <w:sz w:val="28"/>
          <w:szCs w:val="28"/>
        </w:rPr>
        <w:t>积极</w:t>
      </w:r>
      <w:r w:rsidRPr="00A466A0">
        <w:rPr>
          <w:rFonts w:ascii="仿宋_GB2312" w:eastAsia="仿宋_GB2312"/>
          <w:sz w:val="28"/>
          <w:szCs w:val="28"/>
        </w:rPr>
        <w:t>组织竞赛经验分享会，</w:t>
      </w:r>
      <w:r w:rsidRPr="00A466A0">
        <w:rPr>
          <w:rFonts w:ascii="仿宋_GB2312" w:eastAsia="仿宋_GB2312" w:hint="eastAsia"/>
          <w:sz w:val="28"/>
          <w:szCs w:val="28"/>
        </w:rPr>
        <w:t>结合赛项相关内容，推动电子与信息技术、通信技术、计算机</w:t>
      </w:r>
      <w:r w:rsidRPr="00A466A0">
        <w:rPr>
          <w:rFonts w:ascii="仿宋_GB2312" w:eastAsia="仿宋_GB2312"/>
          <w:sz w:val="28"/>
          <w:szCs w:val="28"/>
        </w:rPr>
        <w:t>应用</w:t>
      </w:r>
      <w:r w:rsidRPr="00A466A0">
        <w:rPr>
          <w:rFonts w:ascii="仿宋_GB2312" w:eastAsia="仿宋_GB2312" w:hint="eastAsia"/>
          <w:sz w:val="28"/>
          <w:szCs w:val="28"/>
        </w:rPr>
        <w:t>、交通运输类院校</w:t>
      </w:r>
      <w:r w:rsidRPr="00A466A0">
        <w:rPr>
          <w:rFonts w:ascii="仿宋_GB2312" w:eastAsia="仿宋_GB2312"/>
          <w:sz w:val="28"/>
          <w:szCs w:val="28"/>
        </w:rPr>
        <w:t>的</w:t>
      </w:r>
      <w:r w:rsidRPr="00A466A0">
        <w:rPr>
          <w:rFonts w:ascii="仿宋_GB2312" w:eastAsia="仿宋_GB2312" w:hint="eastAsia"/>
          <w:sz w:val="28"/>
          <w:szCs w:val="28"/>
        </w:rPr>
        <w:t>专业建设方案、课程体系和教学计划改革。</w:t>
      </w:r>
    </w:p>
    <w:p w14:paraId="77EF9C2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w:t>
      </w:r>
      <w:r w:rsidRPr="00A466A0">
        <w:rPr>
          <w:rFonts w:ascii="仿宋_GB2312" w:eastAsia="仿宋_GB2312"/>
          <w:sz w:val="28"/>
          <w:szCs w:val="28"/>
        </w:rPr>
        <w:t>移动数字化</w:t>
      </w:r>
      <w:r w:rsidRPr="00A466A0">
        <w:rPr>
          <w:rFonts w:ascii="仿宋_GB2312" w:eastAsia="仿宋_GB2312" w:hint="eastAsia"/>
          <w:sz w:val="28"/>
          <w:szCs w:val="28"/>
        </w:rPr>
        <w:t>教学</w:t>
      </w:r>
      <w:r w:rsidRPr="00A466A0">
        <w:rPr>
          <w:rFonts w:ascii="仿宋_GB2312" w:eastAsia="仿宋_GB2312"/>
          <w:sz w:val="28"/>
          <w:szCs w:val="28"/>
        </w:rPr>
        <w:t>课程资源</w:t>
      </w:r>
      <w:r w:rsidRPr="00A466A0">
        <w:rPr>
          <w:rFonts w:ascii="仿宋_GB2312" w:eastAsia="仿宋_GB2312" w:hint="eastAsia"/>
          <w:sz w:val="28"/>
          <w:szCs w:val="28"/>
        </w:rPr>
        <w:t>建设</w:t>
      </w:r>
    </w:p>
    <w:p w14:paraId="3E465B03"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建设适合移动环境下学习的移动数字化课程和资源，服务于教师的课堂教学和学生的自主学习，推动学生情景化、趣味化、交互性的自主学习。</w:t>
      </w:r>
    </w:p>
    <w:p w14:paraId="3D3E6546" w14:textId="77777777" w:rsidR="004C60A0" w:rsidRDefault="004C60A0" w:rsidP="004C60A0">
      <w:pPr>
        <w:spacing w:line="560" w:lineRule="exact"/>
        <w:ind w:rightChars="100" w:right="210" w:firstLineChars="200" w:firstLine="562"/>
        <w:rPr>
          <w:rFonts w:ascii="仿宋_GB2312" w:eastAsia="仿宋_GB2312" w:hAnsi="宋体"/>
          <w:b/>
          <w:bCs/>
          <w:color w:val="000000"/>
          <w:sz w:val="28"/>
          <w:szCs w:val="28"/>
        </w:rPr>
      </w:pPr>
      <w:r>
        <w:rPr>
          <w:rFonts w:ascii="仿宋_GB2312" w:eastAsia="仿宋_GB2312" w:hAnsi="宋体" w:hint="eastAsia"/>
          <w:b/>
          <w:bCs/>
          <w:color w:val="000000"/>
          <w:sz w:val="28"/>
          <w:szCs w:val="28"/>
        </w:rPr>
        <w:t>十九、大赛疫情防控工作实施方案</w:t>
      </w:r>
    </w:p>
    <w:p w14:paraId="1DBFF337" w14:textId="77777777" w:rsidR="004C60A0" w:rsidRDefault="004C60A0" w:rsidP="004C60A0">
      <w:pPr>
        <w:spacing w:line="560" w:lineRule="exact"/>
        <w:ind w:firstLineChars="200" w:firstLine="562"/>
        <w:outlineLvl w:val="0"/>
        <w:rPr>
          <w:rFonts w:ascii="仿宋" w:eastAsia="仿宋" w:hAnsi="仿宋" w:cs="仿宋"/>
          <w:b/>
          <w:color w:val="000000"/>
          <w:sz w:val="28"/>
          <w:szCs w:val="28"/>
        </w:rPr>
      </w:pPr>
      <w:r>
        <w:rPr>
          <w:rFonts w:ascii="仿宋" w:eastAsia="仿宋" w:hAnsi="仿宋" w:cs="仿宋" w:hint="eastAsia"/>
          <w:b/>
          <w:color w:val="000000"/>
          <w:sz w:val="28"/>
          <w:szCs w:val="28"/>
        </w:rPr>
        <w:t>（一）赛前准备的防控措施</w:t>
      </w:r>
    </w:p>
    <w:p w14:paraId="67E25514"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1.做好防疫物资储备工作。各赛点应准备足量的额温枪、适量的水银温度计和一次性医用口罩。为所有工作人员及进入赛点的人员配</w:t>
      </w:r>
      <w:r>
        <w:rPr>
          <w:rFonts w:ascii="仿宋" w:eastAsia="仿宋" w:hAnsi="仿宋" w:cs="仿宋" w:hint="eastAsia"/>
          <w:color w:val="000000"/>
          <w:kern w:val="0"/>
          <w:sz w:val="28"/>
          <w:szCs w:val="28"/>
        </w:rPr>
        <w:lastRenderedPageBreak/>
        <w:t>备一次性口罩、手消毒剂、口罩专用垃圾桶等物品，并设置留观室。</w:t>
      </w:r>
    </w:p>
    <w:p w14:paraId="70E6C0C5"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2.实施异常状况评估。对赛前、赛中监测、检查发现的选手和工作人员身体异常，由疾控、医疗等专业人员进行专业评估，大赛组委会根据专业评估建议，综合研判选手是否具备参加比赛条件。</w:t>
      </w:r>
    </w:p>
    <w:p w14:paraId="5F7E43F8"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3.保持座位足够间隔和空气流通。选手座位尽量保持间隔1米以上，降低人员密度。尽量选择通风良好的场地或教室设置赛场。</w:t>
      </w:r>
    </w:p>
    <w:p w14:paraId="0A026B6C"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4.加强场所清洁与消毒。比赛前一天各赛点应对所有考场重点区域进行预防性消毒，检查验收后张贴“已消毒”标识。</w:t>
      </w:r>
    </w:p>
    <w:p w14:paraId="19DFB80C"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做好选手及工作人员活动轨迹核实。各赛点要逐一核实所有选手及工作人员14天内活动轨迹，仔细询问是否有疫情重点国家或中高风险地区的旅居史或与病人接触史，做好记录，经排除新冠肺炎感染，确认安全后方可参与赛事工作。</w:t>
      </w:r>
    </w:p>
    <w:p w14:paraId="36A46579"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开展疫情防控知识业务培训和宣传。各赛点在赛前需就发热选手处置、场所消杀、体温监测、突发公共卫生事件处置等内容对全体工作人员进行防控知识培训。要在醒目位置张贴健康提示，利用多种方式宣传新冠肺炎及其他传染病防控知识。</w:t>
      </w:r>
    </w:p>
    <w:p w14:paraId="5BD5A6E0" w14:textId="77777777" w:rsidR="004C60A0" w:rsidRDefault="004C60A0" w:rsidP="004C60A0">
      <w:pPr>
        <w:spacing w:line="560" w:lineRule="exact"/>
        <w:ind w:firstLineChars="200" w:firstLine="562"/>
        <w:outlineLvl w:val="0"/>
        <w:rPr>
          <w:rFonts w:ascii="仿宋" w:eastAsia="仿宋" w:hAnsi="仿宋" w:cs="仿宋"/>
          <w:b/>
          <w:color w:val="000000"/>
          <w:sz w:val="28"/>
          <w:szCs w:val="28"/>
        </w:rPr>
      </w:pPr>
      <w:r>
        <w:rPr>
          <w:rFonts w:ascii="仿宋" w:eastAsia="仿宋" w:hAnsi="仿宋" w:cs="仿宋" w:hint="eastAsia"/>
          <w:b/>
          <w:color w:val="000000"/>
          <w:sz w:val="28"/>
          <w:szCs w:val="28"/>
        </w:rPr>
        <w:t>（二）比赛期间防控措施</w:t>
      </w:r>
    </w:p>
    <w:p w14:paraId="2E6FCA00"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1.比赛入场管理。安排专人负责组织引导选手和工作人员有序入场,控制好入场间距,不得拥挤。</w:t>
      </w:r>
    </w:p>
    <w:p w14:paraId="11A527B0"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2.健康码查验。选手及工作人员在赛前须查验“健康码绿码”,持“健康码绿码”方可进入赛场内,不能提供“健康码绿码”的人员须提供7天内核酸检测阴性证明或提供健康状况承诺书。</w:t>
      </w:r>
    </w:p>
    <w:p w14:paraId="07F03B92"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3.入场体温检测。选手及工作人员入场时须进行体温检测,体温超过37.3度的人员不得进入赛场。第一次测量体温不合格的,可适当</w:t>
      </w:r>
      <w:r>
        <w:rPr>
          <w:rFonts w:ascii="仿宋" w:eastAsia="仿宋" w:hAnsi="仿宋" w:cs="仿宋" w:hint="eastAsia"/>
          <w:color w:val="000000"/>
          <w:kern w:val="0"/>
          <w:sz w:val="28"/>
          <w:szCs w:val="28"/>
        </w:rPr>
        <w:lastRenderedPageBreak/>
        <w:t>休息后使用其他设备或其他方式再次测量,仍不合格的,须经卫健部门人员进行专业评估,在保障选手及工作人员生命安全和身体健康前提下,大赛组委会依据专业评估建议,综合研判是否具备正常参加比赛的条件。</w:t>
      </w:r>
    </w:p>
    <w:p w14:paraId="2629FF19"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有关防护要求。比赛期间,选手和工作人员应尽量全程佩戴一次性用医用口罩或医用外科口罩参加考试;负责体温检测的工作人员和其他疫情防控工作人员应佩戴一次性使用医用口罩和一次性手套，必要时可穿戴防护服。选手及工作人员进入赛场前操作设备前应使用消毒液(剂)进行消毒或洗手。</w:t>
      </w:r>
    </w:p>
    <w:p w14:paraId="342C1842" w14:textId="77777777" w:rsidR="004C60A0" w:rsidRDefault="004C60A0" w:rsidP="004C60A0">
      <w:pPr>
        <w:spacing w:line="560" w:lineRule="exact"/>
        <w:ind w:firstLineChars="200" w:firstLine="562"/>
        <w:outlineLvl w:val="0"/>
        <w:rPr>
          <w:rFonts w:ascii="仿宋" w:eastAsia="仿宋" w:hAnsi="仿宋" w:cs="仿宋"/>
          <w:b/>
          <w:color w:val="000000"/>
          <w:sz w:val="28"/>
          <w:szCs w:val="28"/>
        </w:rPr>
      </w:pPr>
      <w:r>
        <w:rPr>
          <w:rFonts w:ascii="仿宋" w:eastAsia="仿宋" w:hAnsi="仿宋" w:cs="仿宋" w:hint="eastAsia"/>
          <w:b/>
          <w:color w:val="000000"/>
          <w:sz w:val="28"/>
          <w:szCs w:val="28"/>
        </w:rPr>
        <w:t>（三）疫情突发事件及处置</w:t>
      </w:r>
    </w:p>
    <w:p w14:paraId="1AAB5BF8"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竞赛过程中，如发现选手或工作人员中突发发热、乏力、干咳、呼吸困难等疑似新冠肺炎症状的，按以下程序处置：</w:t>
      </w:r>
    </w:p>
    <w:p w14:paraId="3AF3F137"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1.工作人员应迅速报告大赛执行委员会；</w:t>
      </w:r>
    </w:p>
    <w:p w14:paraId="3B79A6B1"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2.疫情防控工作负责人组织疫情防控工作人员带离选手或工作人员至留观室；</w:t>
      </w:r>
    </w:p>
    <w:p w14:paraId="44FCBABA"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3.迅速联系并报告赛点疫情防控联络人；</w:t>
      </w:r>
    </w:p>
    <w:p w14:paraId="2E945706"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4.在疫情防控专业人员指导下，疫情防控工作负责人组织医务人员进行体温检测。体温异常，或伴有咳嗽、干咳、呼吸困难等症状的，经医务专业人员现场核实、诊断并决定是否终止其比赛并带离赛场；</w:t>
      </w:r>
    </w:p>
    <w:p w14:paraId="0BDB58C6"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4.视情况报告当地疾控部门并按要求进行处置；</w:t>
      </w:r>
    </w:p>
    <w:p w14:paraId="78E9645D"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5.医疗防控人员做好相关区域的消毒；</w:t>
      </w:r>
    </w:p>
    <w:p w14:paraId="2CBC4C15"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6.及时详细记录处置情况，并经各赛场防疫工作负责人和参与诊断的医务人员共同签字，相关情况同时上报大赛执行委员会；</w:t>
      </w:r>
    </w:p>
    <w:p w14:paraId="4EBF84B0" w14:textId="77777777" w:rsidR="004C60A0" w:rsidRDefault="004C60A0" w:rsidP="004C60A0">
      <w:pPr>
        <w:snapToGrid w:val="0"/>
        <w:spacing w:line="560" w:lineRule="exact"/>
        <w:ind w:firstLineChars="200" w:firstLine="560"/>
        <w:rPr>
          <w:rFonts w:ascii="仿宋_GB2312" w:eastAsia="仿宋_GB2312" w:hAnsi="仿宋_GB2312" w:cs="仿宋_GB2312"/>
          <w:color w:val="000000"/>
          <w:sz w:val="32"/>
          <w:szCs w:val="32"/>
          <w:shd w:val="clear" w:color="auto" w:fill="FFFFFF"/>
        </w:rPr>
      </w:pPr>
      <w:r>
        <w:rPr>
          <w:rFonts w:ascii="仿宋" w:eastAsia="仿宋" w:hAnsi="仿宋" w:cs="仿宋" w:hint="eastAsia"/>
          <w:color w:val="000000"/>
          <w:kern w:val="0"/>
          <w:sz w:val="28"/>
          <w:szCs w:val="28"/>
        </w:rPr>
        <w:t>7.如有选手或工作人员被诊断为新冠肺炎疑似病例、确诊病例或</w:t>
      </w:r>
      <w:r>
        <w:rPr>
          <w:rFonts w:ascii="仿宋" w:eastAsia="仿宋" w:hAnsi="仿宋" w:cs="仿宋" w:hint="eastAsia"/>
          <w:color w:val="000000"/>
          <w:kern w:val="0"/>
          <w:sz w:val="28"/>
          <w:szCs w:val="28"/>
        </w:rPr>
        <w:lastRenderedPageBreak/>
        <w:t>无症状感染者，应立即配合有关部门排查密切接触者，配合有关部门对密切接触者进行集中隔离医学观察。</w:t>
      </w:r>
    </w:p>
    <w:p w14:paraId="24524395" w14:textId="77777777" w:rsidR="004C60A0" w:rsidRDefault="004C60A0" w:rsidP="004C60A0">
      <w:pPr>
        <w:spacing w:line="560" w:lineRule="exact"/>
        <w:ind w:firstLineChars="200" w:firstLine="562"/>
        <w:outlineLvl w:val="0"/>
        <w:rPr>
          <w:rFonts w:ascii="仿宋" w:eastAsia="仿宋" w:hAnsi="仿宋" w:cs="仿宋"/>
          <w:b/>
          <w:color w:val="000000"/>
          <w:sz w:val="28"/>
          <w:szCs w:val="28"/>
        </w:rPr>
      </w:pPr>
      <w:r>
        <w:rPr>
          <w:rFonts w:ascii="仿宋" w:eastAsia="仿宋" w:hAnsi="仿宋" w:cs="仿宋" w:hint="eastAsia"/>
          <w:b/>
          <w:color w:val="000000"/>
          <w:sz w:val="28"/>
          <w:szCs w:val="28"/>
        </w:rPr>
        <w:t>（四）其他要求</w:t>
      </w:r>
    </w:p>
    <w:p w14:paraId="02F77756"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认真落实赛场负责制，各赛场要扎实做好大赛期间疫情防控各项工作，严格落实疫情防控要求。大赛执行委员会及各赛点工作人员要认真学习防控措施要求，明确工作职责，做到对突发事件进行第一时间处置，保障大赛的顺利进行。</w:t>
      </w:r>
    </w:p>
    <w:p w14:paraId="6AA9C74D" w14:textId="77777777" w:rsidR="004C60A0" w:rsidRDefault="004C60A0" w:rsidP="004C60A0">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2.对选手及工作人员瞒报、谎报疫情有关情况的，依据有关规定对责任人员给予处理。构成犯罪的，依法追究刑事责任。</w:t>
      </w:r>
    </w:p>
    <w:p w14:paraId="0D2811BD" w14:textId="0E4FC37F" w:rsidR="00F62FAE" w:rsidRPr="004C60A0" w:rsidRDefault="004C60A0" w:rsidP="004C60A0">
      <w:pPr>
        <w:pStyle w:val="af1"/>
        <w:ind w:firstLineChars="200" w:firstLine="560"/>
        <w:jc w:val="both"/>
        <w:rPr>
          <w:rFonts w:ascii="仿宋" w:eastAsia="仿宋" w:hAnsi="仿宋" w:cs="仿宋"/>
          <w:b w:val="0"/>
          <w:bCs w:val="0"/>
          <w:color w:val="000000"/>
          <w:kern w:val="0"/>
          <w:sz w:val="28"/>
          <w:szCs w:val="28"/>
        </w:rPr>
      </w:pPr>
      <w:r w:rsidRPr="004C60A0">
        <w:rPr>
          <w:rFonts w:ascii="仿宋" w:eastAsia="仿宋" w:hAnsi="仿宋" w:cs="仿宋" w:hint="eastAsia"/>
          <w:b w:val="0"/>
          <w:bCs w:val="0"/>
          <w:color w:val="000000"/>
          <w:kern w:val="0"/>
          <w:sz w:val="28"/>
          <w:szCs w:val="28"/>
        </w:rPr>
        <w:t>3.本方案自下发之日施行，并视疫情情况适时研判和调整。</w:t>
      </w:r>
    </w:p>
    <w:p w14:paraId="1824D469" w14:textId="0D83AB1C" w:rsidR="00E720B2" w:rsidRPr="00A466A0" w:rsidRDefault="00C73A01">
      <w:pPr>
        <w:pStyle w:val="af1"/>
        <w:jc w:val="both"/>
        <w:rPr>
          <w:rFonts w:ascii="仿宋_GB2312" w:eastAsia="仿宋_GB2312" w:hAnsiTheme="minorHAnsi" w:cstheme="minorBidi"/>
          <w:bCs w:val="0"/>
          <w:sz w:val="28"/>
          <w:szCs w:val="28"/>
        </w:rPr>
      </w:pPr>
      <w:r w:rsidRPr="00A466A0">
        <w:rPr>
          <w:rFonts w:ascii="仿宋_GB2312" w:eastAsia="仿宋_GB2312" w:hAnsiTheme="minorHAnsi" w:cstheme="minorBidi" w:hint="eastAsia"/>
          <w:bCs w:val="0"/>
          <w:sz w:val="28"/>
          <w:szCs w:val="28"/>
        </w:rPr>
        <w:t>附件一:样题</w:t>
      </w:r>
    </w:p>
    <w:p w14:paraId="57F574D1"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sz w:val="28"/>
        </w:rPr>
      </w:pPr>
      <w:r w:rsidRPr="00A466A0">
        <w:rPr>
          <w:rFonts w:ascii="仿宋_GB2312" w:eastAsia="仿宋_GB2312" w:hAnsi="仿宋_GB2312" w:cs="宋体" w:hint="eastAsia"/>
          <w:b/>
          <w:sz w:val="28"/>
        </w:rPr>
        <w:t>选手须知：</w:t>
      </w:r>
    </w:p>
    <w:p w14:paraId="7E8F6A5C"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（1）任务书共13页，如出现任务书缺页、字迹不清等问题，请及时向裁判示意，更换任务书。</w:t>
      </w:r>
    </w:p>
    <w:p w14:paraId="5EF055F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（2）竞赛时间共3小时，包括系统安装、接线、逻辑设计、测试、调试和提交成果时间等，参赛团队应在3小时内完成任务书规定内容。</w:t>
      </w:r>
    </w:p>
    <w:p w14:paraId="451EB90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3）参赛选手提交的答题卡与任务书上只能按要求填写工位号等进行识别，不得填写指定内容之外的任何识别性标记。如果出现地区、校名、姓名等其他任何与竞赛队有关的识别信息，一经发现，竞赛试卷和作品作废，比赛按零分处理，并且提请赛项组委会进行处罚。</w:t>
      </w:r>
    </w:p>
    <w:p w14:paraId="46AD024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sz w:val="28"/>
        </w:rPr>
        <w:t>（4）</w:t>
      </w:r>
      <w:r w:rsidRPr="00A466A0">
        <w:rPr>
          <w:rFonts w:ascii="仿宋_GB2312" w:eastAsia="仿宋_GB2312" w:hAnsi="仿宋_GB2312" w:cs="宋体" w:hint="eastAsia"/>
          <w:kern w:val="0"/>
          <w:sz w:val="28"/>
          <w:szCs w:val="28"/>
        </w:rPr>
        <w:t>任务中要求提交的截图\照片、文字内容中都不允许出现本工位或者其他工位参赛选手图像、选手姓名、校名或者其他任何识别</w:t>
      </w:r>
      <w:r w:rsidRPr="00A466A0">
        <w:rPr>
          <w:rFonts w:ascii="仿宋_GB2312" w:eastAsia="仿宋_GB2312" w:hAnsi="仿宋_GB2312" w:cs="宋体" w:hint="eastAsia"/>
          <w:kern w:val="0"/>
          <w:sz w:val="28"/>
          <w:szCs w:val="28"/>
        </w:rPr>
        <w:lastRenderedPageBreak/>
        <w:t>性的标记。</w:t>
      </w:r>
      <w:r w:rsidRPr="00A466A0">
        <w:rPr>
          <w:rFonts w:ascii="仿宋_GB2312" w:eastAsia="仿宋_GB2312" w:hAnsi="仿宋_GB2312" w:cs="宋体" w:hint="eastAsia"/>
          <w:sz w:val="28"/>
        </w:rPr>
        <w:t>一经发现，竞赛试卷和作品作废，比赛按零分处理，并且提请赛项组委会进行处罚。</w:t>
      </w:r>
    </w:p>
    <w:p w14:paraId="763D5B9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（5）竞赛任务书、竞赛答题卡、竞赛工具、竞赛器材及竞赛材料等不得带出竞赛场地，一经发现，竞赛作品作废，比赛按零分处理，并且提请赛项组委会进行处罚。</w:t>
      </w:r>
    </w:p>
    <w:p w14:paraId="2AEFD573"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（6）正式比赛前，参赛选手需对竞赛平台中的设备模块进行完好性确认；正式比赛开始后，选手提出更换设备模块，该设备模块经现场裁判与技术支持测定完好属参赛选手误判时，每次扣2分。</w:t>
      </w:r>
    </w:p>
    <w:p w14:paraId="4DDC60BD"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color w:val="5B9BD5" w:themeColor="accent1"/>
          <w:sz w:val="28"/>
        </w:rPr>
      </w:pPr>
      <w:r w:rsidRPr="00A466A0">
        <w:rPr>
          <w:rFonts w:ascii="仿宋_GB2312" w:eastAsia="仿宋_GB2312" w:hAnsi="仿宋_GB2312" w:cs="宋体" w:hint="eastAsia"/>
          <w:sz w:val="28"/>
        </w:rPr>
        <w:t>（7）竞赛过程中，参赛选手要遵守操作规程，确保人身及设备安全，并接受裁判员的监督和警示。竞赛过程中由于参赛选手因</w:t>
      </w:r>
      <w:r w:rsidRPr="00A466A0">
        <w:rPr>
          <w:rFonts w:ascii="仿宋_GB2312" w:eastAsia="仿宋_GB2312" w:hAnsi="仿宋_GB2312" w:cs="宋体"/>
          <w:sz w:val="28"/>
        </w:rPr>
        <w:t>不规范操作</w:t>
      </w:r>
      <w:r w:rsidRPr="00A466A0">
        <w:rPr>
          <w:rFonts w:ascii="仿宋_GB2312" w:eastAsia="仿宋_GB2312" w:hAnsi="仿宋_GB2312" w:cs="宋体" w:hint="eastAsia"/>
          <w:sz w:val="28"/>
        </w:rPr>
        <w:t>造成的设备模块损坏，扣除相应分数，具体如下：损坏设备分两类，第一类包括发送器、接收器、衰耗盘、PLC、人机交互界面设备，损坏扣10分（本类最高扣10分，不累计扣分），第二类包括传感器、设备底板等其他模块（如衰耗盘底板，在衰耗盘底板上插拔接线端子时严格按规范操作，杜绝因违规操作造成的设备损坏），扣5分（本类最高扣5分，不累计扣分）。</w:t>
      </w:r>
    </w:p>
    <w:p w14:paraId="1A7802D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（8）在竞赛过程中，参赛选手如有舞弊、不服从裁判判决、扰乱赛场秩序等行为，裁判长按照规定扣减相应分数。情节严重的取消竞赛资格，竞赛成绩记为零分。</w:t>
      </w:r>
    </w:p>
    <w:p w14:paraId="09118CDC"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sz w:val="28"/>
          <w:szCs w:val="28"/>
        </w:rPr>
      </w:pPr>
      <w:r w:rsidRPr="00A466A0">
        <w:rPr>
          <w:rFonts w:ascii="仿宋_GB2312" w:eastAsia="仿宋_GB2312" w:hAnsi="仿宋_GB2312" w:cs="宋体" w:hint="eastAsia"/>
          <w:b/>
          <w:sz w:val="28"/>
          <w:szCs w:val="28"/>
        </w:rPr>
        <w:t>特别注意</w:t>
      </w:r>
    </w:p>
    <w:p w14:paraId="0155817C" w14:textId="77777777" w:rsidR="00E720B2" w:rsidRPr="00A466A0" w:rsidRDefault="00C73A01">
      <w:pPr>
        <w:autoSpaceDE w:val="0"/>
        <w:autoSpaceDN w:val="0"/>
        <w:adjustRightInd w:val="0"/>
        <w:spacing w:line="560" w:lineRule="exact"/>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比赛所用主控台上D盘根目录下包括2个文件夹：“辅助资料”、“提交资料”。任务中所涉及的原理图、接线图、素材等比赛资料，都存放在 “辅助资料”文件夹中。比赛</w:t>
      </w:r>
      <w:r w:rsidRPr="00A466A0">
        <w:rPr>
          <w:rFonts w:ascii="仿宋_GB2312" w:eastAsia="仿宋_GB2312" w:hAnsi="仿宋_GB2312" w:cs="宋体"/>
          <w:kern w:val="0"/>
          <w:sz w:val="28"/>
          <w:szCs w:val="28"/>
        </w:rPr>
        <w:t>结束前</w:t>
      </w:r>
      <w:r w:rsidRPr="00A466A0">
        <w:rPr>
          <w:rFonts w:ascii="仿宋_GB2312" w:eastAsia="仿宋_GB2312" w:hAnsi="仿宋_GB2312" w:cs="宋体" w:hint="eastAsia"/>
          <w:kern w:val="0"/>
          <w:sz w:val="28"/>
          <w:szCs w:val="28"/>
        </w:rPr>
        <w:t>要求提交的截图、照</w:t>
      </w:r>
      <w:r w:rsidRPr="00A466A0">
        <w:rPr>
          <w:rFonts w:ascii="仿宋_GB2312" w:eastAsia="仿宋_GB2312" w:hAnsi="仿宋_GB2312" w:cs="宋体" w:hint="eastAsia"/>
          <w:kern w:val="0"/>
          <w:sz w:val="28"/>
          <w:szCs w:val="28"/>
        </w:rPr>
        <w:lastRenderedPageBreak/>
        <w:t>片、文档等资料都必须存放到“提交资料”文件夹中对应的位置。同时备份到考试提供的U盘内，在交卷时一并提交。</w:t>
      </w:r>
    </w:p>
    <w:p w14:paraId="48550FF1"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各任务中要求的截图\照片等必须按照题目要求进行命名。提交的截图\照片等必须保持清晰，若因照片模糊、排版错乱影响评分，责任自负。</w:t>
      </w:r>
    </w:p>
    <w:p w14:paraId="02517C9A"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截图可使用windows自带“截图工具”进行，必须保存为PNG格式(默认设置)。</w:t>
      </w:r>
    </w:p>
    <w:p w14:paraId="0B25DC0B"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拍照使用考试配置的摄像头进行拍照，保存为JPEG格式，使用方法见附录一。</w:t>
      </w:r>
    </w:p>
    <w:p w14:paraId="46773909" w14:textId="77777777" w:rsidR="00E720B2" w:rsidRPr="00A466A0" w:rsidRDefault="00C73A01">
      <w:pPr>
        <w:spacing w:line="560" w:lineRule="exact"/>
        <w:ind w:firstLineChars="200" w:firstLine="560"/>
        <w:rPr>
          <w:rFonts w:ascii="仿宋_GB2312" w:eastAsia="仿宋_GB2312" w:hAnsi="仿宋_GB2312"/>
          <w:sz w:val="24"/>
          <w:szCs w:val="24"/>
        </w:rPr>
      </w:pPr>
      <w:r w:rsidRPr="00A466A0">
        <w:rPr>
          <w:rFonts w:ascii="仿宋_GB2312" w:eastAsia="仿宋_GB2312" w:hAnsi="仿宋_GB2312" w:cs="宋体" w:hint="eastAsia"/>
          <w:kern w:val="0"/>
          <w:sz w:val="28"/>
          <w:szCs w:val="28"/>
        </w:rPr>
        <w:t>●</w:t>
      </w:r>
      <w:r w:rsidRPr="00A466A0">
        <w:rPr>
          <w:rFonts w:ascii="仿宋_GB2312" w:eastAsia="仿宋_GB2312" w:hAnsi="仿宋_GB2312" w:cs="宋体" w:hint="eastAsia"/>
          <w:b/>
          <w:kern w:val="0"/>
          <w:sz w:val="28"/>
          <w:szCs w:val="28"/>
        </w:rPr>
        <w:t>答题卡采用</w:t>
      </w:r>
      <w:r w:rsidRPr="00A466A0">
        <w:rPr>
          <w:rFonts w:ascii="仿宋_GB2312" w:eastAsia="仿宋_GB2312" w:hAnsi="仿宋_GB2312" w:cs="宋体"/>
          <w:b/>
          <w:kern w:val="0"/>
          <w:sz w:val="28"/>
          <w:szCs w:val="28"/>
        </w:rPr>
        <w:t>电子</w:t>
      </w:r>
      <w:r w:rsidRPr="00A466A0">
        <w:rPr>
          <w:rFonts w:ascii="仿宋_GB2312" w:eastAsia="仿宋_GB2312" w:hAnsi="仿宋_GB2312" w:cs="宋体" w:hint="eastAsia"/>
          <w:b/>
          <w:kern w:val="0"/>
          <w:sz w:val="28"/>
          <w:szCs w:val="28"/>
        </w:rPr>
        <w:t>文档</w:t>
      </w:r>
      <w:r w:rsidRPr="00A466A0">
        <w:rPr>
          <w:rFonts w:ascii="仿宋_GB2312" w:eastAsia="仿宋_GB2312" w:hAnsi="仿宋_GB2312" w:cs="宋体"/>
          <w:b/>
          <w:kern w:val="0"/>
          <w:sz w:val="28"/>
          <w:szCs w:val="28"/>
        </w:rPr>
        <w:t>，截图放到</w:t>
      </w:r>
      <w:r w:rsidRPr="00A466A0">
        <w:rPr>
          <w:rFonts w:ascii="仿宋_GB2312" w:eastAsia="仿宋_GB2312" w:hAnsi="仿宋_GB2312" w:cs="宋体" w:hint="eastAsia"/>
          <w:b/>
          <w:kern w:val="0"/>
          <w:sz w:val="28"/>
          <w:szCs w:val="28"/>
        </w:rPr>
        <w:t>答题卡</w:t>
      </w:r>
      <w:r w:rsidRPr="00A466A0">
        <w:rPr>
          <w:rFonts w:ascii="仿宋_GB2312" w:eastAsia="仿宋_GB2312" w:hAnsi="仿宋_GB2312" w:cs="宋体"/>
          <w:b/>
          <w:kern w:val="0"/>
          <w:sz w:val="28"/>
          <w:szCs w:val="28"/>
        </w:rPr>
        <w:t>中，比赛结束</w:t>
      </w:r>
      <w:r w:rsidRPr="00A466A0">
        <w:rPr>
          <w:rFonts w:ascii="仿宋_GB2312" w:eastAsia="仿宋_GB2312" w:hAnsi="仿宋_GB2312" w:cs="宋体" w:hint="eastAsia"/>
          <w:b/>
          <w:kern w:val="0"/>
          <w:sz w:val="28"/>
          <w:szCs w:val="28"/>
        </w:rPr>
        <w:t>前将</w:t>
      </w:r>
      <w:r w:rsidRPr="00A466A0">
        <w:rPr>
          <w:rFonts w:ascii="仿宋_GB2312" w:eastAsia="仿宋_GB2312" w:hAnsi="仿宋_GB2312" w:cs="宋体"/>
          <w:b/>
          <w:kern w:val="0"/>
          <w:sz w:val="28"/>
          <w:szCs w:val="28"/>
        </w:rPr>
        <w:t>电子文档</w:t>
      </w:r>
      <w:r w:rsidRPr="00A466A0">
        <w:rPr>
          <w:rFonts w:ascii="仿宋_GB2312" w:eastAsia="仿宋_GB2312" w:hAnsi="仿宋_GB2312" w:cs="宋体" w:hint="eastAsia"/>
          <w:b/>
          <w:kern w:val="0"/>
          <w:sz w:val="28"/>
          <w:szCs w:val="28"/>
        </w:rPr>
        <w:t>答题卡</w:t>
      </w:r>
      <w:r w:rsidRPr="00A466A0">
        <w:rPr>
          <w:rFonts w:ascii="仿宋_GB2312" w:eastAsia="仿宋_GB2312" w:hAnsi="仿宋_GB2312" w:cs="宋体"/>
          <w:b/>
          <w:kern w:val="0"/>
          <w:sz w:val="28"/>
          <w:szCs w:val="28"/>
        </w:rPr>
        <w:t>转成pdf格式。</w:t>
      </w:r>
      <w:r w:rsidRPr="00A466A0">
        <w:rPr>
          <w:rFonts w:ascii="仿宋_GB2312" w:eastAsia="仿宋_GB2312" w:hAnsi="仿宋_GB2312" w:cs="宋体" w:hint="eastAsia"/>
          <w:kern w:val="0"/>
          <w:sz w:val="28"/>
          <w:szCs w:val="28"/>
        </w:rPr>
        <w:t>任务结果以竞赛答题卡结论为准，写在任务书上无效。</w:t>
      </w:r>
    </w:p>
    <w:p w14:paraId="66D3F117"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beforeLines="50" w:before="156" w:afterLines="50" w:after="156" w:line="560" w:lineRule="exact"/>
        <w:ind w:firstLineChars="200" w:firstLine="560"/>
        <w:rPr>
          <w:rFonts w:ascii="仿宋_GB2312" w:eastAsia="仿宋_GB2312" w:hAnsi="仿宋_GB2312" w:cs="宋体"/>
          <w:b/>
          <w:bCs/>
          <w:sz w:val="28"/>
          <w:szCs w:val="28"/>
        </w:rPr>
      </w:pPr>
      <w:r w:rsidRPr="00A466A0">
        <w:rPr>
          <w:rFonts w:ascii="仿宋_GB2312" w:eastAsia="仿宋_GB2312" w:hAnsi="仿宋_GB2312" w:cs="宋体" w:hint="eastAsia"/>
          <w:kern w:val="0"/>
          <w:sz w:val="28"/>
          <w:szCs w:val="28"/>
        </w:rPr>
        <w:t>● 比赛答题过程中，定时保存答题卡，以防文件丢失。在计算机中对需要提交的比赛文件都进行备份，以防文件损坏丢失。</w:t>
      </w:r>
    </w:p>
    <w:p w14:paraId="6BD4E04F" w14:textId="77777777" w:rsidR="00E720B2" w:rsidRPr="00A466A0" w:rsidRDefault="00E720B2">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28"/>
          <w:szCs w:val="28"/>
        </w:rPr>
        <w:sectPr w:rsidR="00E720B2" w:rsidRPr="00A466A0">
          <w:footerReference w:type="default" r:id="rId12"/>
          <w:pgSz w:w="11906" w:h="16838"/>
          <w:pgMar w:top="1440" w:right="1800" w:bottom="1440" w:left="1800" w:header="851" w:footer="992" w:gutter="0"/>
          <w:pgNumType w:start="1"/>
          <w:cols w:space="425"/>
          <w:docGrid w:type="lines" w:linePitch="312"/>
        </w:sectPr>
      </w:pPr>
    </w:p>
    <w:p w14:paraId="60AE388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beforeLines="50" w:before="156" w:afterLines="50" w:after="156" w:line="560" w:lineRule="exact"/>
        <w:jc w:val="center"/>
        <w:outlineLvl w:val="0"/>
        <w:rPr>
          <w:rFonts w:ascii="仿宋_GB2312" w:eastAsia="仿宋_GB2312" w:hAnsi="仿宋_GB2312" w:cs="宋体"/>
          <w:b/>
          <w:bCs/>
          <w:sz w:val="30"/>
          <w:szCs w:val="30"/>
        </w:rPr>
      </w:pPr>
      <w:r w:rsidRPr="00A466A0">
        <w:rPr>
          <w:rFonts w:ascii="仿宋_GB2312" w:eastAsia="仿宋_GB2312" w:hAnsi="仿宋_GB2312" w:cs="宋体" w:hint="eastAsia"/>
          <w:b/>
          <w:bCs/>
          <w:sz w:val="30"/>
          <w:szCs w:val="30"/>
        </w:rPr>
        <w:lastRenderedPageBreak/>
        <w:t>任务一 信号系统逻辑设计与配置（10分）</w:t>
      </w:r>
    </w:p>
    <w:p w14:paraId="16BC4AD3"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bCs/>
          <w:kern w:val="0"/>
          <w:sz w:val="28"/>
          <w:szCs w:val="28"/>
        </w:rPr>
      </w:pPr>
      <w:r w:rsidRPr="00A466A0">
        <w:rPr>
          <w:rFonts w:ascii="仿宋_GB2312" w:eastAsia="仿宋_GB2312" w:hAnsi="仿宋_GB2312" w:cs="宋体" w:hint="eastAsia"/>
          <w:b/>
          <w:bCs/>
          <w:kern w:val="0"/>
          <w:sz w:val="28"/>
          <w:szCs w:val="28"/>
        </w:rPr>
        <w:t>（一）</w:t>
      </w:r>
      <w:r w:rsidRPr="00A466A0">
        <w:rPr>
          <w:rFonts w:ascii="仿宋_GB2312" w:eastAsia="仿宋_GB2312" w:hAnsi="仿宋_GB2312" w:cs="宋体"/>
          <w:b/>
          <w:bCs/>
          <w:kern w:val="0"/>
          <w:sz w:val="28"/>
          <w:szCs w:val="28"/>
        </w:rPr>
        <w:t>绘制</w:t>
      </w:r>
      <w:r w:rsidRPr="00A466A0">
        <w:rPr>
          <w:rFonts w:ascii="仿宋_GB2312" w:eastAsia="仿宋_GB2312" w:hAnsi="仿宋_GB2312" w:cs="宋体" w:hint="eastAsia"/>
          <w:b/>
          <w:bCs/>
          <w:kern w:val="0"/>
          <w:sz w:val="28"/>
          <w:szCs w:val="28"/>
        </w:rPr>
        <w:t>信号设备逻辑关系图</w:t>
      </w:r>
    </w:p>
    <w:p w14:paraId="508F2CB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根据“辅助资料”中提供的“轨道交通信号控制系统信号组合柜布线图”，画出列控中心、发送器、接收器、衰耗盘、送端模拟网络盘、受端模拟网络盘、轨道继电器、方向继电器和模拟轨道之间的逻辑关系（各设备</w:t>
      </w:r>
      <w:r w:rsidRPr="00A466A0">
        <w:rPr>
          <w:rFonts w:ascii="仿宋_GB2312" w:eastAsia="仿宋_GB2312" w:hAnsi="仿宋_GB2312" w:cs="宋体"/>
          <w:kern w:val="0"/>
          <w:sz w:val="28"/>
          <w:szCs w:val="28"/>
        </w:rPr>
        <w:t>图片</w:t>
      </w:r>
      <w:r w:rsidRPr="00A466A0">
        <w:rPr>
          <w:rFonts w:ascii="仿宋_GB2312" w:eastAsia="仿宋_GB2312" w:hAnsi="仿宋_GB2312" w:cs="宋体" w:hint="eastAsia"/>
          <w:kern w:val="0"/>
          <w:sz w:val="28"/>
          <w:szCs w:val="28"/>
        </w:rPr>
        <w:t>可以从“辅助资料”中素材库提取），将关系图命名为“图1-1-逻辑关系图”。并将图片粘贴至D盘根目录“提交资料\竞赛答题卡.doc”指定位置。</w:t>
      </w:r>
    </w:p>
    <w:p w14:paraId="1FB31477"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注</w:t>
      </w:r>
      <w:r w:rsidRPr="00A466A0">
        <w:rPr>
          <w:rFonts w:ascii="仿宋_GB2312" w:eastAsia="仿宋_GB2312" w:hAnsi="仿宋_GB2312" w:cs="宋体"/>
          <w:kern w:val="0"/>
          <w:sz w:val="28"/>
          <w:szCs w:val="28"/>
        </w:rPr>
        <w:t>：</w:t>
      </w:r>
      <w:r w:rsidRPr="00A466A0">
        <w:rPr>
          <w:rFonts w:ascii="仿宋_GB2312" w:eastAsia="仿宋_GB2312" w:hAnsi="仿宋_GB2312" w:cs="宋体" w:hint="eastAsia"/>
          <w:kern w:val="0"/>
          <w:sz w:val="28"/>
          <w:szCs w:val="28"/>
        </w:rPr>
        <w:t>逻辑关系图中</w:t>
      </w:r>
      <w:r w:rsidRPr="00A466A0">
        <w:rPr>
          <w:rFonts w:ascii="仿宋_GB2312" w:eastAsia="仿宋_GB2312" w:hAnsi="仿宋_GB2312" w:cs="宋体"/>
          <w:kern w:val="0"/>
          <w:sz w:val="28"/>
          <w:szCs w:val="28"/>
        </w:rPr>
        <w:t>的连线粗细、</w:t>
      </w:r>
      <w:r w:rsidRPr="00A466A0">
        <w:rPr>
          <w:rFonts w:ascii="仿宋_GB2312" w:eastAsia="仿宋_GB2312" w:hAnsi="仿宋_GB2312" w:cs="宋体" w:hint="eastAsia"/>
          <w:kern w:val="0"/>
          <w:sz w:val="28"/>
          <w:szCs w:val="28"/>
        </w:rPr>
        <w:t>箭头形状</w:t>
      </w:r>
      <w:r w:rsidRPr="00A466A0">
        <w:rPr>
          <w:rFonts w:ascii="仿宋_GB2312" w:eastAsia="仿宋_GB2312" w:hAnsi="仿宋_GB2312" w:cs="宋体"/>
          <w:kern w:val="0"/>
          <w:sz w:val="28"/>
          <w:szCs w:val="28"/>
        </w:rPr>
        <w:t>等</w:t>
      </w:r>
      <w:r w:rsidRPr="00A466A0">
        <w:rPr>
          <w:rFonts w:ascii="仿宋_GB2312" w:eastAsia="仿宋_GB2312" w:hAnsi="仿宋_GB2312" w:cs="宋体" w:hint="eastAsia"/>
          <w:kern w:val="0"/>
          <w:sz w:val="28"/>
          <w:szCs w:val="28"/>
        </w:rPr>
        <w:t>无格式</w:t>
      </w:r>
      <w:r w:rsidRPr="00A466A0">
        <w:rPr>
          <w:rFonts w:ascii="仿宋_GB2312" w:eastAsia="仿宋_GB2312" w:hAnsi="仿宋_GB2312" w:cs="宋体"/>
          <w:kern w:val="0"/>
          <w:sz w:val="28"/>
          <w:szCs w:val="28"/>
        </w:rPr>
        <w:t>要求。</w:t>
      </w:r>
    </w:p>
    <w:p w14:paraId="3424E49C"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bCs/>
          <w:kern w:val="0"/>
          <w:sz w:val="28"/>
          <w:szCs w:val="28"/>
        </w:rPr>
      </w:pPr>
      <w:r w:rsidRPr="00A466A0">
        <w:rPr>
          <w:rFonts w:ascii="仿宋_GB2312" w:eastAsia="仿宋_GB2312" w:hAnsi="仿宋_GB2312" w:cs="宋体" w:hint="eastAsia"/>
          <w:b/>
          <w:bCs/>
          <w:kern w:val="0"/>
          <w:sz w:val="28"/>
          <w:szCs w:val="28"/>
        </w:rPr>
        <w:t>（二）写出各信号设备主要配置参数和传输参数</w:t>
      </w:r>
    </w:p>
    <w:p w14:paraId="0663042D"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根据“辅助资料”中提供的</w:t>
      </w:r>
      <w:bookmarkStart w:id="4" w:name="OLE_LINK2"/>
      <w:bookmarkStart w:id="5" w:name="OLE_LINK1"/>
      <w:bookmarkStart w:id="6" w:name="OLE_LINK3"/>
      <w:r w:rsidRPr="00A466A0">
        <w:rPr>
          <w:rFonts w:ascii="仿宋_GB2312" w:eastAsia="仿宋_GB2312" w:hAnsi="仿宋_GB2312" w:cs="宋体" w:hint="eastAsia"/>
          <w:kern w:val="0"/>
          <w:sz w:val="28"/>
          <w:szCs w:val="28"/>
        </w:rPr>
        <w:t>“</w:t>
      </w:r>
      <w:bookmarkStart w:id="7" w:name="OLE_LINK5"/>
      <w:bookmarkStart w:id="8" w:name="OLE_LINK4"/>
      <w:bookmarkStart w:id="9" w:name="OLE_LINK6"/>
      <w:bookmarkEnd w:id="4"/>
      <w:bookmarkEnd w:id="5"/>
      <w:bookmarkEnd w:id="6"/>
      <w:r w:rsidRPr="00A466A0">
        <w:rPr>
          <w:rFonts w:ascii="仿宋_GB2312" w:eastAsia="仿宋_GB2312" w:hAnsi="仿宋_GB2312" w:cs="宋体" w:hint="eastAsia"/>
          <w:kern w:val="0"/>
          <w:sz w:val="28"/>
          <w:szCs w:val="28"/>
        </w:rPr>
        <w:t>轨道交通信号控制系统</w:t>
      </w:r>
      <w:bookmarkStart w:id="10" w:name="OLE_LINK9"/>
      <w:bookmarkStart w:id="11" w:name="OLE_LINK10"/>
      <w:bookmarkEnd w:id="7"/>
      <w:bookmarkEnd w:id="8"/>
      <w:bookmarkEnd w:id="9"/>
      <w:r w:rsidRPr="00A466A0">
        <w:rPr>
          <w:rFonts w:ascii="仿宋_GB2312" w:eastAsia="仿宋_GB2312" w:hAnsi="仿宋_GB2312" w:cs="宋体" w:hint="eastAsia"/>
          <w:kern w:val="0"/>
          <w:sz w:val="28"/>
          <w:szCs w:val="28"/>
        </w:rPr>
        <w:t>信号组合柜</w:t>
      </w:r>
      <w:bookmarkEnd w:id="10"/>
      <w:bookmarkEnd w:id="11"/>
      <w:r w:rsidRPr="00A466A0">
        <w:rPr>
          <w:rFonts w:ascii="仿宋_GB2312" w:eastAsia="仿宋_GB2312" w:hAnsi="仿宋_GB2312" w:cs="宋体" w:hint="eastAsia"/>
          <w:kern w:val="0"/>
          <w:sz w:val="28"/>
          <w:szCs w:val="28"/>
        </w:rPr>
        <w:t>布线图（任务一专用）.pdf”和“任务一站场图.png”和“各参数参照图.pdf”，如果将真实移频设备对应轨道区段814BG,写出该设备对应的载频值、发送器功出电压范围、算出模拟网络盘长度。并将结果写在竞赛答题卡对应位置。</w:t>
      </w:r>
    </w:p>
    <w:p w14:paraId="1FA3DB1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任务二 信号控制系统安装部署（30分）</w:t>
      </w:r>
    </w:p>
    <w:p w14:paraId="6C1993D1"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（一）系统设备安装、布线</w:t>
      </w:r>
    </w:p>
    <w:p w14:paraId="2C48A02E"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根据“辅助资料”中提供的</w:t>
      </w:r>
      <w:bookmarkStart w:id="12" w:name="OLE_LINK14"/>
      <w:bookmarkStart w:id="13" w:name="OLE_LINK15"/>
      <w:bookmarkStart w:id="14" w:name="OLE_LINK16"/>
      <w:r w:rsidRPr="00A466A0">
        <w:rPr>
          <w:rFonts w:ascii="仿宋_GB2312" w:eastAsia="仿宋_GB2312" w:hAnsi="仿宋_GB2312" w:cs="宋体" w:hint="eastAsia"/>
          <w:kern w:val="0"/>
          <w:sz w:val="28"/>
          <w:szCs w:val="28"/>
        </w:rPr>
        <w:t>“轨道交通信号控制系统信号组合柜布线图.pdf”</w:t>
      </w:r>
      <w:bookmarkEnd w:id="12"/>
      <w:bookmarkEnd w:id="13"/>
      <w:bookmarkEnd w:id="14"/>
      <w:r w:rsidRPr="00A466A0">
        <w:rPr>
          <w:rFonts w:ascii="仿宋_GB2312" w:eastAsia="仿宋_GB2312" w:hAnsi="仿宋_GB2312" w:cs="宋体" w:hint="eastAsia"/>
          <w:kern w:val="0"/>
          <w:sz w:val="28"/>
          <w:szCs w:val="28"/>
        </w:rPr>
        <w:t>对轨道交通信号控制系统信号组合柜设备（DI、DO数据线、发送器、接收器、衰耗盘、轨道继电器、方向继电器、轨道模拟盘等）布线，并进行通电试验和调试。</w:t>
      </w:r>
    </w:p>
    <w:p w14:paraId="7935C3DF"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要求如下：</w:t>
      </w:r>
    </w:p>
    <w:p w14:paraId="1EA846F0"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lastRenderedPageBreak/>
        <w:t>1.安装布线过程遵守安全操作规程。</w:t>
      </w:r>
    </w:p>
    <w:p w14:paraId="38B621A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2.按照</w:t>
      </w:r>
      <w:bookmarkStart w:id="15" w:name="OLE_LINK17"/>
      <w:r w:rsidRPr="00A466A0">
        <w:rPr>
          <w:rFonts w:ascii="仿宋_GB2312" w:eastAsia="仿宋_GB2312" w:hAnsi="仿宋_GB2312" w:cs="宋体" w:hint="eastAsia"/>
          <w:kern w:val="0"/>
          <w:sz w:val="28"/>
          <w:szCs w:val="28"/>
        </w:rPr>
        <w:t>“轨道交通信号控制系统信号组合柜布线图”</w:t>
      </w:r>
      <w:bookmarkEnd w:id="15"/>
      <w:r w:rsidRPr="00A466A0">
        <w:rPr>
          <w:rFonts w:ascii="仿宋_GB2312" w:eastAsia="仿宋_GB2312" w:hAnsi="仿宋_GB2312" w:cs="宋体" w:hint="eastAsia"/>
          <w:kern w:val="0"/>
          <w:sz w:val="28"/>
          <w:szCs w:val="28"/>
        </w:rPr>
        <w:t>安装模块，模块的安装位置正确牢固，螺丝、螺母、垫片选型正确。</w:t>
      </w:r>
    </w:p>
    <w:p w14:paraId="3E35F3E9"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3.线号管与线对应正确，且字体方向一致。</w:t>
      </w:r>
    </w:p>
    <w:p w14:paraId="36DB0F3B"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4.冷压端子选型正确，压制牢固。</w:t>
      </w:r>
    </w:p>
    <w:p w14:paraId="0CE41F42"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5.严格按照“轨道交通信号控制系统信号组合柜布线图”中的线色及接线要求接线，且线序正确，布局合理。</w:t>
      </w:r>
    </w:p>
    <w:p w14:paraId="268FCBC5"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6.在整体上，走线整齐、长短适宜、美观大方。</w:t>
      </w:r>
    </w:p>
    <w:p w14:paraId="7588FF2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7.提交试卷前，确保线槽盖好。</w:t>
      </w:r>
    </w:p>
    <w:p w14:paraId="23B1A362" w14:textId="77777777" w:rsidR="00E720B2" w:rsidRPr="00A466A0" w:rsidRDefault="00C73A01">
      <w:pPr>
        <w:pStyle w:val="11"/>
        <w:autoSpaceDE w:val="0"/>
        <w:autoSpaceDN w:val="0"/>
        <w:adjustRightInd w:val="0"/>
        <w:spacing w:beforeLines="50" w:before="156" w:afterLines="50" w:after="156" w:line="560" w:lineRule="exact"/>
        <w:ind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8.上电后，使左数第一个模拟轨道处在空闲状态，观察发送器、接收器、衰耗盘的</w:t>
      </w:r>
      <w:r w:rsidRPr="00A466A0">
        <w:rPr>
          <w:rFonts w:ascii="仿宋_GB2312" w:eastAsia="仿宋_GB2312" w:hAnsi="仿宋_GB2312" w:cs="宋体"/>
          <w:kern w:val="0"/>
          <w:sz w:val="28"/>
          <w:szCs w:val="28"/>
        </w:rPr>
        <w:t>指示灯</w:t>
      </w:r>
      <w:r w:rsidRPr="00A466A0">
        <w:rPr>
          <w:rFonts w:ascii="仿宋_GB2312" w:eastAsia="仿宋_GB2312" w:hAnsi="仿宋_GB2312" w:cs="宋体" w:hint="eastAsia"/>
          <w:kern w:val="0"/>
          <w:sz w:val="28"/>
          <w:szCs w:val="28"/>
        </w:rPr>
        <w:t>，若指示灯为绿色，呈正常状态；若指示灯为红色，</w:t>
      </w:r>
      <w:r w:rsidRPr="00A466A0">
        <w:rPr>
          <w:rFonts w:ascii="仿宋_GB2312" w:eastAsia="仿宋_GB2312" w:hAnsi="仿宋_GB2312" w:cs="宋体"/>
          <w:kern w:val="0"/>
          <w:sz w:val="28"/>
          <w:szCs w:val="28"/>
        </w:rPr>
        <w:t>呈故障状态，</w:t>
      </w:r>
      <w:r w:rsidRPr="00A466A0">
        <w:rPr>
          <w:rFonts w:ascii="仿宋_GB2312" w:eastAsia="仿宋_GB2312" w:hAnsi="仿宋_GB2312" w:cs="宋体" w:hint="eastAsia"/>
          <w:kern w:val="0"/>
          <w:sz w:val="28"/>
          <w:szCs w:val="28"/>
        </w:rPr>
        <w:t>通过检查布线，对设备进行调试，直到设备状态正常。并将工作</w:t>
      </w:r>
      <w:r w:rsidRPr="00A466A0">
        <w:rPr>
          <w:rFonts w:ascii="仿宋_GB2312" w:eastAsia="仿宋_GB2312" w:hAnsi="仿宋_GB2312" w:cs="宋体"/>
          <w:kern w:val="0"/>
          <w:sz w:val="28"/>
          <w:szCs w:val="28"/>
        </w:rPr>
        <w:t>状态</w:t>
      </w:r>
      <w:r w:rsidRPr="00A466A0">
        <w:rPr>
          <w:rFonts w:ascii="仿宋_GB2312" w:eastAsia="仿宋_GB2312" w:hAnsi="仿宋_GB2312" w:cs="宋体" w:hint="eastAsia"/>
          <w:kern w:val="0"/>
          <w:sz w:val="28"/>
          <w:szCs w:val="28"/>
        </w:rPr>
        <w:t>正常</w:t>
      </w:r>
      <w:r w:rsidRPr="00A466A0">
        <w:rPr>
          <w:rFonts w:ascii="仿宋_GB2312" w:eastAsia="仿宋_GB2312" w:hAnsi="仿宋_GB2312" w:cs="宋体"/>
          <w:kern w:val="0"/>
          <w:sz w:val="28"/>
          <w:szCs w:val="28"/>
        </w:rPr>
        <w:t>的</w:t>
      </w:r>
      <w:r w:rsidRPr="00A466A0">
        <w:rPr>
          <w:rFonts w:ascii="仿宋_GB2312" w:eastAsia="仿宋_GB2312" w:hAnsi="仿宋_GB2312" w:cs="宋体" w:hint="eastAsia"/>
          <w:kern w:val="0"/>
          <w:sz w:val="28"/>
          <w:szCs w:val="28"/>
        </w:rPr>
        <w:t>发送器、接收器、衰耗盘进行拍照（要求在一张照片上看到三个设备的工作状态指示灯），图片命名为“图2-1-移频设备状态”。并</w:t>
      </w:r>
      <w:r w:rsidRPr="00A466A0">
        <w:rPr>
          <w:rFonts w:ascii="仿宋_GB2312" w:eastAsia="仿宋_GB2312" w:hAnsi="仿宋_GB2312" w:cs="宋体" w:hint="eastAsia"/>
          <w:sz w:val="28"/>
        </w:rPr>
        <w:t>将图片粘贴至D盘根目录“提交资料\竞赛答题卡.doc”指定位置。</w:t>
      </w:r>
    </w:p>
    <w:p w14:paraId="70D5B832"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（二）环境部署</w:t>
      </w:r>
    </w:p>
    <w:p w14:paraId="52084EF3"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信号组合柜各信号设备上电，启动。打开组合柜上的“轨道交通信号控制系统实训平台”软件，对启动后的“轨道交通信号控制系统操作终端”软件界面进行操作，使其显示低频和载频信息，将界面缩放至能完整显示整个站场图，并将该“轨道交通信号控制系统操作终端”界面截图，图片命名为“图2-2-操作终端界面”；将PIO视图界</w:t>
      </w:r>
      <w:r w:rsidRPr="00A466A0">
        <w:rPr>
          <w:rFonts w:ascii="仿宋_GB2312" w:eastAsia="仿宋_GB2312" w:hAnsi="仿宋_GB2312" w:cs="宋体" w:hint="eastAsia"/>
          <w:kern w:val="0"/>
          <w:sz w:val="28"/>
          <w:szCs w:val="28"/>
        </w:rPr>
        <w:lastRenderedPageBreak/>
        <w:t>面截图，图片命名为 “图2-3-PIO视图界面”。并将两张图片粘贴至D盘根目录“提交资料\竞赛答题卡.doc”指定位置。</w:t>
      </w:r>
    </w:p>
    <w:p w14:paraId="23C992A0" w14:textId="794F4903"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任务三 信号控制系统故障原因分析追查（</w:t>
      </w:r>
      <w:r w:rsidR="006A49CE">
        <w:rPr>
          <w:rFonts w:ascii="仿宋_GB2312" w:eastAsia="仿宋_GB2312" w:hAnsi="仿宋_GB2312" w:cs="宋体"/>
          <w:b/>
          <w:bCs/>
          <w:sz w:val="32"/>
          <w:szCs w:val="32"/>
        </w:rPr>
        <w:t>16</w:t>
      </w:r>
      <w:r w:rsidRPr="00A466A0">
        <w:rPr>
          <w:rFonts w:ascii="仿宋_GB2312" w:eastAsia="仿宋_GB2312" w:hAnsi="仿宋_GB2312" w:cs="宋体" w:hint="eastAsia"/>
          <w:b/>
          <w:bCs/>
          <w:sz w:val="32"/>
          <w:szCs w:val="32"/>
        </w:rPr>
        <w:t>分）</w:t>
      </w:r>
    </w:p>
    <w:p w14:paraId="070ACF82"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（一）确定故障现象</w:t>
      </w:r>
    </w:p>
    <w:p w14:paraId="44C7575D"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主体机柜上有8个轨道模拟盘，依次模拟对应轨道的空闲和占用。打开组合柜上的“轨道交通信号控制系统操作终端”软件，查看系统站场图状态信息，分析判断对应故障设备。根据“辅助资料”中相关资料对故障设备进行故障定位，将故障定位、处理方法填写到表3.1中。</w:t>
      </w:r>
    </w:p>
    <w:p w14:paraId="2E6F59E9" w14:textId="77777777" w:rsidR="00E720B2" w:rsidRPr="00A466A0" w:rsidRDefault="00C73A01">
      <w:pPr>
        <w:widowControl/>
        <w:shd w:val="clear" w:color="auto" w:fill="FFFFFF"/>
        <w:spacing w:beforeLines="50" w:before="156" w:afterLines="50" w:after="156" w:line="560" w:lineRule="exact"/>
        <w:ind w:firstLineChars="200" w:firstLine="560"/>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（提示：有2块故障模拟盘共2处需要维修。仔细检测出现的问题，再根据原理图进行维修。）</w:t>
      </w:r>
    </w:p>
    <w:p w14:paraId="00D9124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表3.1 轨道模拟盘故障排查记录表</w:t>
      </w:r>
    </w:p>
    <w:p w14:paraId="229F882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bl>
      <w:tblPr>
        <w:tblStyle w:val="af5"/>
        <w:tblW w:w="8522" w:type="dxa"/>
        <w:tblLayout w:type="fixed"/>
        <w:tblLook w:val="04A0" w:firstRow="1" w:lastRow="0" w:firstColumn="1" w:lastColumn="0" w:noHBand="0" w:noVBand="1"/>
      </w:tblPr>
      <w:tblGrid>
        <w:gridCol w:w="4310"/>
        <w:gridCol w:w="4212"/>
      </w:tblGrid>
      <w:tr w:rsidR="00E720B2" w:rsidRPr="00A466A0" w14:paraId="3DBB799F" w14:textId="77777777">
        <w:trPr>
          <w:trHeight w:val="617"/>
        </w:trPr>
        <w:tc>
          <w:tcPr>
            <w:tcW w:w="4310" w:type="dxa"/>
            <w:shd w:val="clear" w:color="auto" w:fill="FFFF00"/>
            <w:vAlign w:val="center"/>
          </w:tcPr>
          <w:p w14:paraId="5D3665BB"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故障定位</w:t>
            </w:r>
          </w:p>
        </w:tc>
        <w:tc>
          <w:tcPr>
            <w:tcW w:w="4212" w:type="dxa"/>
            <w:shd w:val="clear" w:color="auto" w:fill="FFFF00"/>
            <w:vAlign w:val="center"/>
          </w:tcPr>
          <w:p w14:paraId="0AE99310"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处理方法</w:t>
            </w:r>
          </w:p>
        </w:tc>
      </w:tr>
      <w:tr w:rsidR="00E720B2" w:rsidRPr="00A466A0" w14:paraId="06E6CED8" w14:textId="77777777">
        <w:trPr>
          <w:trHeight w:val="509"/>
        </w:trPr>
        <w:tc>
          <w:tcPr>
            <w:tcW w:w="4310" w:type="dxa"/>
          </w:tcPr>
          <w:p w14:paraId="5C35941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0E7E18B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c>
          <w:tcPr>
            <w:tcW w:w="4212" w:type="dxa"/>
          </w:tcPr>
          <w:p w14:paraId="1686AB0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475AF14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0CA2FEF6" w14:textId="77777777">
        <w:trPr>
          <w:trHeight w:val="639"/>
        </w:trPr>
        <w:tc>
          <w:tcPr>
            <w:tcW w:w="4310" w:type="dxa"/>
          </w:tcPr>
          <w:p w14:paraId="5F99E1B9"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c>
          <w:tcPr>
            <w:tcW w:w="4212" w:type="dxa"/>
          </w:tcPr>
          <w:p w14:paraId="2D756B5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0481B6D0" w14:textId="77777777">
        <w:trPr>
          <w:trHeight w:val="749"/>
        </w:trPr>
        <w:tc>
          <w:tcPr>
            <w:tcW w:w="4310" w:type="dxa"/>
          </w:tcPr>
          <w:p w14:paraId="641BD27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c>
          <w:tcPr>
            <w:tcW w:w="4212" w:type="dxa"/>
          </w:tcPr>
          <w:p w14:paraId="1A6735A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bl>
    <w:p w14:paraId="7F4F020E"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（二）故障排查与维修</w:t>
      </w:r>
    </w:p>
    <w:p w14:paraId="150ED1A5"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确定故障后，利用万用表、烙铁等工具进行电路板电路的维修，确定电路板电源电路无误后，再上电测试。完成维修。并将与实物继电器对应的8个轨道区段全占用状态下的“轨道交通信号控制系统操</w:t>
      </w:r>
      <w:r w:rsidRPr="00A466A0">
        <w:rPr>
          <w:rFonts w:ascii="仿宋_GB2312" w:eastAsia="仿宋_GB2312" w:hAnsi="仿宋_GB2312" w:cs="宋体" w:hint="eastAsia"/>
          <w:kern w:val="0"/>
          <w:sz w:val="28"/>
          <w:szCs w:val="28"/>
        </w:rPr>
        <w:lastRenderedPageBreak/>
        <w:t>作终端”界面截图（要求截图上能清楚显示与实物继电器对应的8个轨道区段的状态），图片命名为“图3-1-八个区段占用”；再将8个轨道区段设成全空闲状态，并截图（要求截图上能清楚显示与实物继电器对应的8个轨道区段的状态），图片命名为“图3-2-八个区段空闲”。并</w:t>
      </w:r>
      <w:r w:rsidRPr="00A466A0">
        <w:rPr>
          <w:rFonts w:ascii="仿宋_GB2312" w:eastAsia="仿宋_GB2312" w:hAnsi="仿宋_GB2312" w:cs="宋体" w:hint="eastAsia"/>
          <w:sz w:val="28"/>
        </w:rPr>
        <w:t>将以上两张图片粘贴至D盘根目录“提交资料\竞赛答题卡.doc”指定位置。</w:t>
      </w:r>
    </w:p>
    <w:p w14:paraId="748D5279"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（三）数据测量</w:t>
      </w:r>
    </w:p>
    <w:p w14:paraId="6CA1DA40"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kern w:val="0"/>
          <w:sz w:val="24"/>
          <w:szCs w:val="24"/>
        </w:rPr>
      </w:pPr>
      <w:r w:rsidRPr="00A466A0">
        <w:rPr>
          <w:rFonts w:ascii="仿宋_GB2312" w:eastAsia="仿宋_GB2312" w:hAnsi="仿宋_GB2312" w:cs="宋体" w:hint="eastAsia"/>
          <w:kern w:val="0"/>
          <w:sz w:val="28"/>
          <w:szCs w:val="28"/>
        </w:rPr>
        <w:t>测量并记录与真实移频柜对应的轨道模拟盘在空闲和占用状态时衰耗盘上轨入、主轨出两个插孔电压。将结果</w:t>
      </w:r>
      <w:r w:rsidRPr="00A466A0">
        <w:rPr>
          <w:rFonts w:ascii="仿宋_GB2312" w:eastAsia="仿宋_GB2312" w:hAnsi="仿宋_GB2312" w:cs="宋体" w:hint="eastAsia"/>
          <w:sz w:val="28"/>
        </w:rPr>
        <w:t>填写到表3.2</w:t>
      </w:r>
      <w:r w:rsidRPr="00A466A0">
        <w:rPr>
          <w:rFonts w:ascii="仿宋_GB2312" w:eastAsia="仿宋_GB2312" w:hAnsi="仿宋_GB2312" w:cs="宋体" w:hint="eastAsia"/>
          <w:kern w:val="0"/>
          <w:sz w:val="28"/>
          <w:szCs w:val="28"/>
        </w:rPr>
        <w:t>中。</w:t>
      </w:r>
    </w:p>
    <w:p w14:paraId="183EB17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382B6246"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表3.2 衰耗盘插孔数据测量记录表</w:t>
      </w:r>
    </w:p>
    <w:p w14:paraId="7365DFC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bl>
      <w:tblPr>
        <w:tblStyle w:val="af5"/>
        <w:tblW w:w="8472" w:type="dxa"/>
        <w:tblLayout w:type="fixed"/>
        <w:tblLook w:val="04A0" w:firstRow="1" w:lastRow="0" w:firstColumn="1" w:lastColumn="0" w:noHBand="0" w:noVBand="1"/>
      </w:tblPr>
      <w:tblGrid>
        <w:gridCol w:w="4077"/>
        <w:gridCol w:w="4395"/>
      </w:tblGrid>
      <w:tr w:rsidR="00E720B2" w:rsidRPr="00A466A0" w14:paraId="5315BA93" w14:textId="77777777">
        <w:trPr>
          <w:trHeight w:val="617"/>
        </w:trPr>
        <w:tc>
          <w:tcPr>
            <w:tcW w:w="4077" w:type="dxa"/>
            <w:shd w:val="clear" w:color="auto" w:fill="FFFF00"/>
            <w:vAlign w:val="center"/>
          </w:tcPr>
          <w:p w14:paraId="2647F3E0"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插孔</w:t>
            </w:r>
          </w:p>
        </w:tc>
        <w:tc>
          <w:tcPr>
            <w:tcW w:w="4395" w:type="dxa"/>
            <w:shd w:val="clear" w:color="auto" w:fill="FFFF00"/>
            <w:vAlign w:val="center"/>
          </w:tcPr>
          <w:p w14:paraId="31638C9A"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测试结果</w:t>
            </w:r>
          </w:p>
        </w:tc>
      </w:tr>
      <w:tr w:rsidR="00E720B2" w:rsidRPr="00A466A0" w14:paraId="6D6322E3" w14:textId="77777777">
        <w:trPr>
          <w:trHeight w:val="90"/>
        </w:trPr>
        <w:tc>
          <w:tcPr>
            <w:tcW w:w="4077" w:type="dxa"/>
            <w:vAlign w:val="center"/>
          </w:tcPr>
          <w:p w14:paraId="03A36FF3"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轨入（空闲）</w:t>
            </w:r>
          </w:p>
        </w:tc>
        <w:tc>
          <w:tcPr>
            <w:tcW w:w="4395" w:type="dxa"/>
          </w:tcPr>
          <w:p w14:paraId="300A68E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1A669B5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2B7D74C4" w14:textId="77777777">
        <w:trPr>
          <w:trHeight w:val="380"/>
        </w:trPr>
        <w:tc>
          <w:tcPr>
            <w:tcW w:w="4077" w:type="dxa"/>
            <w:vAlign w:val="center"/>
          </w:tcPr>
          <w:p w14:paraId="0F3E5215"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主轨出（空闲）</w:t>
            </w:r>
          </w:p>
        </w:tc>
        <w:tc>
          <w:tcPr>
            <w:tcW w:w="4395" w:type="dxa"/>
          </w:tcPr>
          <w:p w14:paraId="64DFAD98"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7413825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4DDC4BB5" w14:textId="77777777">
        <w:trPr>
          <w:trHeight w:val="380"/>
        </w:trPr>
        <w:tc>
          <w:tcPr>
            <w:tcW w:w="4077" w:type="dxa"/>
            <w:vAlign w:val="center"/>
          </w:tcPr>
          <w:p w14:paraId="06F55F98"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轨入（占用）</w:t>
            </w:r>
          </w:p>
        </w:tc>
        <w:tc>
          <w:tcPr>
            <w:tcW w:w="4395" w:type="dxa"/>
          </w:tcPr>
          <w:p w14:paraId="0E60FC4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39BAC9CB"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645C2BB1" w14:textId="77777777">
        <w:trPr>
          <w:trHeight w:val="380"/>
        </w:trPr>
        <w:tc>
          <w:tcPr>
            <w:tcW w:w="4077" w:type="dxa"/>
            <w:vAlign w:val="center"/>
          </w:tcPr>
          <w:p w14:paraId="17514C3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主轨出（占用）</w:t>
            </w:r>
          </w:p>
        </w:tc>
        <w:tc>
          <w:tcPr>
            <w:tcW w:w="4395" w:type="dxa"/>
          </w:tcPr>
          <w:p w14:paraId="24E60F0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28DA939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bl>
    <w:p w14:paraId="3F051578" w14:textId="299490A3"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任务四 智能监控辅助系统开发（1</w:t>
      </w:r>
      <w:r w:rsidR="006A49CE">
        <w:rPr>
          <w:rFonts w:ascii="仿宋_GB2312" w:eastAsia="仿宋_GB2312" w:hAnsi="仿宋_GB2312" w:cs="宋体"/>
          <w:b/>
          <w:bCs/>
          <w:sz w:val="32"/>
          <w:szCs w:val="32"/>
        </w:rPr>
        <w:t>4</w:t>
      </w:r>
      <w:r w:rsidRPr="00A466A0">
        <w:rPr>
          <w:rFonts w:ascii="仿宋_GB2312" w:eastAsia="仿宋_GB2312" w:hAnsi="仿宋_GB2312" w:cs="宋体" w:hint="eastAsia"/>
          <w:b/>
          <w:bCs/>
          <w:sz w:val="32"/>
          <w:szCs w:val="32"/>
        </w:rPr>
        <w:t>分）</w:t>
      </w:r>
    </w:p>
    <w:p w14:paraId="41157336"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（一）PLC</w:t>
      </w:r>
      <w:r w:rsidR="009F0B19" w:rsidRPr="00A466A0">
        <w:rPr>
          <w:rFonts w:ascii="仿宋_GB2312" w:eastAsia="仿宋_GB2312" w:hAnsi="仿宋_GB2312" w:cs="宋体" w:hint="eastAsia"/>
          <w:b/>
          <w:kern w:val="0"/>
          <w:sz w:val="28"/>
          <w:szCs w:val="28"/>
        </w:rPr>
        <w:t>程序设计</w:t>
      </w:r>
    </w:p>
    <w:p w14:paraId="6EF1B78E"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kern w:val="0"/>
          <w:sz w:val="28"/>
          <w:szCs w:val="28"/>
        </w:rPr>
        <w:lastRenderedPageBreak/>
        <w:t>利用提供的USB-PPI 电缆连接电脑与PLC，使用“STEP7 Micro WIN”编程软件把D盘根目录“辅助资料\任务五”中的“PLC测试程序.mwp”下载到PLC 中，并运行PLC，对PLC进行拍照，图片命名为“图4-1-PLC程序下载”。并</w:t>
      </w:r>
      <w:r w:rsidRPr="00A466A0">
        <w:rPr>
          <w:rFonts w:ascii="仿宋_GB2312" w:eastAsia="仿宋_GB2312" w:hAnsi="仿宋_GB2312" w:cs="宋体" w:hint="eastAsia"/>
          <w:sz w:val="28"/>
        </w:rPr>
        <w:t>将此图片粘贴至D盘根目录“提交资料\竞赛答题卡.doc”指定位置。(注意：</w:t>
      </w:r>
      <w:r w:rsidRPr="00A466A0">
        <w:rPr>
          <w:rFonts w:ascii="仿宋_GB2312" w:eastAsia="仿宋_GB2312" w:hAnsi="仿宋_GB2312" w:cs="宋体" w:hint="eastAsia"/>
          <w:kern w:val="0"/>
          <w:sz w:val="28"/>
          <w:szCs w:val="28"/>
        </w:rPr>
        <w:t xml:space="preserve"> PLC测试程序.mwp已加密，但不影响下载</w:t>
      </w:r>
      <w:r w:rsidRPr="00A466A0">
        <w:rPr>
          <w:rFonts w:ascii="仿宋_GB2312" w:eastAsia="仿宋_GB2312" w:hAnsi="仿宋_GB2312" w:cs="宋体" w:hint="eastAsia"/>
          <w:sz w:val="28"/>
        </w:rPr>
        <w:t>)</w:t>
      </w:r>
    </w:p>
    <w:p w14:paraId="4A1BB3BA" w14:textId="77777777" w:rsidR="00E720B2" w:rsidRPr="00A466A0" w:rsidRDefault="00C73A01">
      <w:pPr>
        <w:widowControl/>
        <w:shd w:val="clear" w:color="auto" w:fill="FFFFFF"/>
        <w:spacing w:line="560" w:lineRule="exact"/>
        <w:ind w:firstLineChars="200" w:firstLine="562"/>
        <w:jc w:val="left"/>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（二）功能测试与记录</w:t>
      </w:r>
    </w:p>
    <w:p w14:paraId="23CACB33" w14:textId="77777777" w:rsidR="00E720B2" w:rsidRPr="00A466A0" w:rsidRDefault="00C73A01">
      <w:pPr>
        <w:widowControl/>
        <w:shd w:val="clear" w:color="auto" w:fill="FFFFFF"/>
        <w:spacing w:line="560" w:lineRule="exact"/>
        <w:ind w:firstLineChars="200" w:firstLine="560"/>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按照表4</w:t>
      </w:r>
      <w:r w:rsidRPr="00A466A0">
        <w:rPr>
          <w:rFonts w:ascii="仿宋_GB2312" w:eastAsia="仿宋_GB2312" w:hAnsi="仿宋_GB2312" w:cs="宋体"/>
          <w:kern w:val="0"/>
          <w:sz w:val="28"/>
          <w:szCs w:val="28"/>
        </w:rPr>
        <w:t xml:space="preserve">.1 </w:t>
      </w:r>
      <w:r w:rsidRPr="00A466A0">
        <w:rPr>
          <w:rFonts w:ascii="仿宋_GB2312" w:eastAsia="仿宋_GB2312" w:hAnsi="仿宋_GB2312" w:cs="宋体" w:hint="eastAsia"/>
          <w:kern w:val="0"/>
          <w:sz w:val="28"/>
          <w:szCs w:val="28"/>
        </w:rPr>
        <w:t>所示动作顺序，测试开关门按钮与指示灯功能，并记录各</w:t>
      </w:r>
      <w:r w:rsidRPr="00A466A0">
        <w:rPr>
          <w:rFonts w:ascii="仿宋_GB2312" w:eastAsia="仿宋_GB2312" w:hAnsi="仿宋_GB2312" w:cs="宋体"/>
          <w:kern w:val="0"/>
          <w:sz w:val="28"/>
          <w:szCs w:val="28"/>
        </w:rPr>
        <w:t>指示灯的亮灭状态</w:t>
      </w:r>
      <w:r w:rsidRPr="00A466A0">
        <w:rPr>
          <w:rFonts w:ascii="仿宋_GB2312" w:eastAsia="仿宋_GB2312" w:hAnsi="仿宋_GB2312" w:cs="宋体" w:hint="eastAsia"/>
          <w:kern w:val="0"/>
          <w:sz w:val="28"/>
          <w:szCs w:val="28"/>
        </w:rPr>
        <w:t>。指示灯点亮状态用“</w:t>
      </w:r>
      <w:r w:rsidRPr="00A466A0">
        <w:rPr>
          <w:rFonts w:ascii="仿宋_GB2312" w:eastAsia="仿宋_GB2312" w:hAnsi="仿宋_GB2312" w:cs="宋体"/>
          <w:kern w:val="0"/>
          <w:sz w:val="28"/>
          <w:szCs w:val="28"/>
        </w:rPr>
        <w:t>1</w:t>
      </w:r>
      <w:r w:rsidRPr="00A466A0">
        <w:rPr>
          <w:rFonts w:ascii="仿宋_GB2312" w:eastAsia="仿宋_GB2312" w:hAnsi="仿宋_GB2312" w:cs="宋体" w:hint="eastAsia"/>
          <w:kern w:val="0"/>
          <w:sz w:val="28"/>
          <w:szCs w:val="28"/>
        </w:rPr>
        <w:t>”表示，指示灯熄灭状态用“</w:t>
      </w:r>
      <w:r w:rsidRPr="00A466A0">
        <w:rPr>
          <w:rFonts w:ascii="仿宋_GB2312" w:eastAsia="仿宋_GB2312" w:hAnsi="仿宋_GB2312" w:cs="宋体"/>
          <w:kern w:val="0"/>
          <w:sz w:val="28"/>
          <w:szCs w:val="28"/>
        </w:rPr>
        <w:t>0</w:t>
      </w:r>
      <w:r w:rsidRPr="00A466A0">
        <w:rPr>
          <w:rFonts w:ascii="仿宋_GB2312" w:eastAsia="仿宋_GB2312" w:hAnsi="仿宋_GB2312" w:cs="宋体" w:hint="eastAsia"/>
          <w:kern w:val="0"/>
          <w:sz w:val="28"/>
          <w:szCs w:val="28"/>
        </w:rPr>
        <w:t>”表示。</w:t>
      </w:r>
    </w:p>
    <w:p w14:paraId="35E23B32" w14:textId="77777777" w:rsidR="00E720B2" w:rsidRPr="00A466A0" w:rsidRDefault="00C73A01">
      <w:pPr>
        <w:autoSpaceDE w:val="0"/>
        <w:autoSpaceDN w:val="0"/>
        <w:adjustRightInd w:val="0"/>
        <w:spacing w:line="560" w:lineRule="exact"/>
        <w:ind w:firstLine="42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4"/>
        </w:rPr>
        <w:t>表4</w:t>
      </w:r>
      <w:r w:rsidRPr="00A466A0">
        <w:rPr>
          <w:rFonts w:ascii="仿宋_GB2312" w:eastAsia="仿宋_GB2312" w:hAnsi="仿宋_GB2312" w:cs="宋体"/>
          <w:kern w:val="0"/>
          <w:sz w:val="24"/>
        </w:rPr>
        <w:t xml:space="preserve">.1 </w:t>
      </w:r>
      <w:r w:rsidRPr="00A466A0">
        <w:rPr>
          <w:rFonts w:ascii="仿宋_GB2312" w:eastAsia="仿宋_GB2312" w:hAnsi="仿宋_GB2312" w:cs="宋体" w:hint="eastAsia"/>
          <w:kern w:val="0"/>
          <w:sz w:val="24"/>
        </w:rPr>
        <w:t>功能测试记录</w:t>
      </w:r>
    </w:p>
    <w:tbl>
      <w:tblPr>
        <w:tblStyle w:val="af5"/>
        <w:tblW w:w="9526" w:type="dxa"/>
        <w:tblLayout w:type="fixed"/>
        <w:tblLook w:val="04A0" w:firstRow="1" w:lastRow="0" w:firstColumn="1" w:lastColumn="0" w:noHBand="0" w:noVBand="1"/>
      </w:tblPr>
      <w:tblGrid>
        <w:gridCol w:w="717"/>
        <w:gridCol w:w="2456"/>
        <w:gridCol w:w="1588"/>
        <w:gridCol w:w="1588"/>
        <w:gridCol w:w="1589"/>
        <w:gridCol w:w="1588"/>
      </w:tblGrid>
      <w:tr w:rsidR="00E720B2" w:rsidRPr="00A466A0" w14:paraId="52A8A159" w14:textId="77777777">
        <w:trPr>
          <w:trHeight w:val="862"/>
        </w:trPr>
        <w:tc>
          <w:tcPr>
            <w:tcW w:w="717" w:type="dxa"/>
            <w:shd w:val="clear" w:color="auto" w:fill="FFFF00"/>
            <w:vAlign w:val="center"/>
          </w:tcPr>
          <w:p w14:paraId="4305B492"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动作</w:t>
            </w:r>
            <w:r w:rsidRPr="00A466A0">
              <w:rPr>
                <w:rFonts w:ascii="仿宋_GB2312" w:eastAsia="仿宋_GB2312" w:hAnsi="仿宋_GB2312" w:cs="宋体"/>
                <w:b/>
                <w:bCs/>
                <w:kern w:val="0"/>
                <w:szCs w:val="21"/>
              </w:rPr>
              <w:t>顺序</w:t>
            </w:r>
          </w:p>
        </w:tc>
        <w:tc>
          <w:tcPr>
            <w:tcW w:w="2456" w:type="dxa"/>
            <w:shd w:val="clear" w:color="auto" w:fill="FFFF00"/>
            <w:vAlign w:val="center"/>
          </w:tcPr>
          <w:p w14:paraId="4CED22D9"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动作</w:t>
            </w:r>
            <w:r w:rsidRPr="00A466A0">
              <w:rPr>
                <w:rFonts w:ascii="仿宋_GB2312" w:eastAsia="仿宋_GB2312" w:hAnsi="仿宋_GB2312" w:cs="宋体"/>
                <w:b/>
                <w:bCs/>
                <w:kern w:val="0"/>
                <w:szCs w:val="21"/>
              </w:rPr>
              <w:t>名称</w:t>
            </w:r>
          </w:p>
        </w:tc>
        <w:tc>
          <w:tcPr>
            <w:tcW w:w="1588" w:type="dxa"/>
            <w:shd w:val="clear" w:color="auto" w:fill="FFFF00"/>
            <w:vAlign w:val="center"/>
          </w:tcPr>
          <w:p w14:paraId="405EC88E"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右侧门开启指示灯</w:t>
            </w:r>
          </w:p>
        </w:tc>
        <w:tc>
          <w:tcPr>
            <w:tcW w:w="1588" w:type="dxa"/>
            <w:shd w:val="clear" w:color="auto" w:fill="FFFF00"/>
            <w:vAlign w:val="center"/>
          </w:tcPr>
          <w:p w14:paraId="0F40D4BE"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右侧门关闭指示灯</w:t>
            </w:r>
          </w:p>
        </w:tc>
        <w:tc>
          <w:tcPr>
            <w:tcW w:w="1589" w:type="dxa"/>
            <w:shd w:val="clear" w:color="auto" w:fill="FFFF00"/>
            <w:vAlign w:val="center"/>
          </w:tcPr>
          <w:p w14:paraId="452E38BE"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左侧门开启指示灯</w:t>
            </w:r>
          </w:p>
        </w:tc>
        <w:tc>
          <w:tcPr>
            <w:tcW w:w="1588" w:type="dxa"/>
            <w:shd w:val="clear" w:color="auto" w:fill="FFFF00"/>
            <w:vAlign w:val="center"/>
          </w:tcPr>
          <w:p w14:paraId="1943A1F3"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左侧门关闭指示灯</w:t>
            </w:r>
          </w:p>
        </w:tc>
      </w:tr>
      <w:tr w:rsidR="00E720B2" w:rsidRPr="00A466A0" w14:paraId="4069DF79" w14:textId="77777777">
        <w:trPr>
          <w:trHeight w:val="527"/>
        </w:trPr>
        <w:tc>
          <w:tcPr>
            <w:tcW w:w="717" w:type="dxa"/>
            <w:vAlign w:val="center"/>
          </w:tcPr>
          <w:p w14:paraId="2A42A468"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1</w:t>
            </w:r>
          </w:p>
        </w:tc>
        <w:tc>
          <w:tcPr>
            <w:tcW w:w="2456" w:type="dxa"/>
            <w:vAlign w:val="center"/>
          </w:tcPr>
          <w:p w14:paraId="59A9F1C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启动</w:t>
            </w:r>
            <w:r w:rsidRPr="00A466A0">
              <w:rPr>
                <w:rFonts w:ascii="仿宋_GB2312" w:eastAsia="仿宋_GB2312" w:hAnsi="仿宋_GB2312" w:cs="宋体"/>
                <w:kern w:val="0"/>
                <w:szCs w:val="21"/>
              </w:rPr>
              <w:t>PLC</w:t>
            </w:r>
          </w:p>
        </w:tc>
        <w:tc>
          <w:tcPr>
            <w:tcW w:w="1588" w:type="dxa"/>
            <w:vAlign w:val="center"/>
          </w:tcPr>
          <w:p w14:paraId="67AD9B3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A2855BD"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486DF57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3D6E02B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21C38792" w14:textId="77777777">
        <w:trPr>
          <w:trHeight w:val="527"/>
        </w:trPr>
        <w:tc>
          <w:tcPr>
            <w:tcW w:w="717" w:type="dxa"/>
            <w:vAlign w:val="center"/>
          </w:tcPr>
          <w:p w14:paraId="38AEEE03"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2</w:t>
            </w:r>
          </w:p>
        </w:tc>
        <w:tc>
          <w:tcPr>
            <w:tcW w:w="2456" w:type="dxa"/>
            <w:vAlign w:val="center"/>
          </w:tcPr>
          <w:p w14:paraId="29EDC6C0"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按下开左侧门按钮</w:t>
            </w:r>
          </w:p>
        </w:tc>
        <w:tc>
          <w:tcPr>
            <w:tcW w:w="1588" w:type="dxa"/>
            <w:vAlign w:val="center"/>
          </w:tcPr>
          <w:p w14:paraId="21EE8F8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5805682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6279F49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7BA91CD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39319194" w14:textId="77777777">
        <w:trPr>
          <w:trHeight w:val="515"/>
        </w:trPr>
        <w:tc>
          <w:tcPr>
            <w:tcW w:w="717" w:type="dxa"/>
            <w:vAlign w:val="center"/>
          </w:tcPr>
          <w:p w14:paraId="6534B970"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3</w:t>
            </w:r>
          </w:p>
        </w:tc>
        <w:tc>
          <w:tcPr>
            <w:tcW w:w="2456" w:type="dxa"/>
            <w:vAlign w:val="center"/>
          </w:tcPr>
          <w:p w14:paraId="32BAEFE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按下关左侧门按钮</w:t>
            </w:r>
          </w:p>
        </w:tc>
        <w:tc>
          <w:tcPr>
            <w:tcW w:w="1588" w:type="dxa"/>
            <w:vAlign w:val="center"/>
          </w:tcPr>
          <w:p w14:paraId="48915DA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BC3DF57"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745BBB2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7E26FFD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33089FB5" w14:textId="77777777">
        <w:trPr>
          <w:trHeight w:val="542"/>
        </w:trPr>
        <w:tc>
          <w:tcPr>
            <w:tcW w:w="717" w:type="dxa"/>
            <w:vAlign w:val="center"/>
          </w:tcPr>
          <w:p w14:paraId="3DAAB6B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4</w:t>
            </w:r>
          </w:p>
        </w:tc>
        <w:tc>
          <w:tcPr>
            <w:tcW w:w="2456" w:type="dxa"/>
            <w:vAlign w:val="center"/>
          </w:tcPr>
          <w:p w14:paraId="592FEC5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按下开右侧门按钮</w:t>
            </w:r>
          </w:p>
        </w:tc>
        <w:tc>
          <w:tcPr>
            <w:tcW w:w="1588" w:type="dxa"/>
            <w:vAlign w:val="center"/>
          </w:tcPr>
          <w:p w14:paraId="1E8B5E84"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63B5A04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49D3AC9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58904DE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6398DB6E" w14:textId="77777777">
        <w:trPr>
          <w:trHeight w:val="524"/>
        </w:trPr>
        <w:tc>
          <w:tcPr>
            <w:tcW w:w="717" w:type="dxa"/>
            <w:vAlign w:val="center"/>
          </w:tcPr>
          <w:p w14:paraId="6CE3BCF7"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5</w:t>
            </w:r>
          </w:p>
        </w:tc>
        <w:tc>
          <w:tcPr>
            <w:tcW w:w="2456" w:type="dxa"/>
            <w:vAlign w:val="center"/>
          </w:tcPr>
          <w:p w14:paraId="77D5443E"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按下关右侧门按钮</w:t>
            </w:r>
          </w:p>
        </w:tc>
        <w:tc>
          <w:tcPr>
            <w:tcW w:w="1588" w:type="dxa"/>
            <w:vAlign w:val="center"/>
          </w:tcPr>
          <w:p w14:paraId="4BA7E9B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3BF1B88"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558FED6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D93365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bl>
    <w:p w14:paraId="7A2708C3" w14:textId="77777777" w:rsidR="00E720B2" w:rsidRPr="00A466A0" w:rsidRDefault="00C73A01">
      <w:pPr>
        <w:widowControl/>
        <w:shd w:val="clear" w:color="auto" w:fill="FFFFFF"/>
        <w:spacing w:line="560" w:lineRule="exact"/>
        <w:ind w:firstLineChars="200" w:firstLine="560"/>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按照表4</w:t>
      </w:r>
      <w:r w:rsidRPr="00A466A0">
        <w:rPr>
          <w:rFonts w:ascii="仿宋_GB2312" w:eastAsia="仿宋_GB2312" w:hAnsi="仿宋_GB2312" w:cs="宋体"/>
          <w:kern w:val="0"/>
          <w:sz w:val="28"/>
          <w:szCs w:val="28"/>
        </w:rPr>
        <w:t xml:space="preserve">.2 </w:t>
      </w:r>
      <w:r w:rsidRPr="00A466A0">
        <w:rPr>
          <w:rFonts w:ascii="仿宋_GB2312" w:eastAsia="仿宋_GB2312" w:hAnsi="仿宋_GB2312" w:cs="宋体" w:hint="eastAsia"/>
          <w:kern w:val="0"/>
          <w:sz w:val="28"/>
          <w:szCs w:val="28"/>
        </w:rPr>
        <w:t>所示动作顺序，在人机界面中查看测量数据、控制执行器动作状态，并记录。风机转动</w:t>
      </w:r>
      <w:r w:rsidRPr="00A466A0">
        <w:rPr>
          <w:rFonts w:ascii="仿宋_GB2312" w:eastAsia="仿宋_GB2312" w:hAnsi="仿宋_GB2312" w:cs="宋体"/>
          <w:kern w:val="0"/>
          <w:sz w:val="28"/>
          <w:szCs w:val="28"/>
        </w:rPr>
        <w:t>/</w:t>
      </w:r>
      <w:r w:rsidRPr="00A466A0">
        <w:rPr>
          <w:rFonts w:ascii="仿宋_GB2312" w:eastAsia="仿宋_GB2312" w:hAnsi="仿宋_GB2312" w:cs="宋体" w:hint="eastAsia"/>
          <w:kern w:val="0"/>
          <w:sz w:val="28"/>
          <w:szCs w:val="28"/>
        </w:rPr>
        <w:t>照明灯点亮/报警灯</w:t>
      </w:r>
      <w:r w:rsidRPr="00A466A0">
        <w:rPr>
          <w:rFonts w:ascii="仿宋_GB2312" w:eastAsia="仿宋_GB2312" w:hAnsi="仿宋_GB2312" w:cs="宋体"/>
          <w:kern w:val="0"/>
          <w:sz w:val="28"/>
          <w:szCs w:val="28"/>
        </w:rPr>
        <w:t>闪烁</w:t>
      </w:r>
      <w:r w:rsidRPr="00A466A0">
        <w:rPr>
          <w:rFonts w:ascii="仿宋_GB2312" w:eastAsia="仿宋_GB2312" w:hAnsi="仿宋_GB2312" w:cs="宋体" w:hint="eastAsia"/>
          <w:kern w:val="0"/>
          <w:sz w:val="28"/>
          <w:szCs w:val="28"/>
        </w:rPr>
        <w:t>/有烟雾用“</w:t>
      </w:r>
      <w:r w:rsidRPr="00A466A0">
        <w:rPr>
          <w:rFonts w:ascii="仿宋_GB2312" w:eastAsia="仿宋_GB2312" w:hAnsi="仿宋_GB2312" w:cs="宋体"/>
          <w:kern w:val="0"/>
          <w:sz w:val="28"/>
          <w:szCs w:val="28"/>
        </w:rPr>
        <w:t>1</w:t>
      </w:r>
      <w:r w:rsidRPr="00A466A0">
        <w:rPr>
          <w:rFonts w:ascii="仿宋_GB2312" w:eastAsia="仿宋_GB2312" w:hAnsi="仿宋_GB2312" w:cs="宋体" w:hint="eastAsia"/>
          <w:kern w:val="0"/>
          <w:sz w:val="28"/>
          <w:szCs w:val="28"/>
        </w:rPr>
        <w:t>”表示，风机停转</w:t>
      </w:r>
      <w:r w:rsidRPr="00A466A0">
        <w:rPr>
          <w:rFonts w:ascii="仿宋_GB2312" w:eastAsia="仿宋_GB2312" w:hAnsi="仿宋_GB2312" w:cs="宋体"/>
          <w:kern w:val="0"/>
          <w:sz w:val="28"/>
          <w:szCs w:val="28"/>
        </w:rPr>
        <w:t>/</w:t>
      </w:r>
      <w:r w:rsidRPr="00A466A0">
        <w:rPr>
          <w:rFonts w:ascii="仿宋_GB2312" w:eastAsia="仿宋_GB2312" w:hAnsi="仿宋_GB2312" w:cs="宋体" w:hint="eastAsia"/>
          <w:kern w:val="0"/>
          <w:sz w:val="28"/>
          <w:szCs w:val="28"/>
        </w:rPr>
        <w:t>照明灯</w:t>
      </w:r>
      <w:r w:rsidRPr="00A466A0">
        <w:rPr>
          <w:rFonts w:ascii="仿宋_GB2312" w:eastAsia="仿宋_GB2312" w:hAnsi="仿宋_GB2312" w:cs="宋体"/>
          <w:kern w:val="0"/>
          <w:sz w:val="28"/>
          <w:szCs w:val="28"/>
        </w:rPr>
        <w:t>熄灭</w:t>
      </w:r>
      <w:r w:rsidRPr="00A466A0">
        <w:rPr>
          <w:rFonts w:ascii="仿宋_GB2312" w:eastAsia="仿宋_GB2312" w:hAnsi="仿宋_GB2312" w:cs="宋体" w:hint="eastAsia"/>
          <w:kern w:val="0"/>
          <w:sz w:val="28"/>
          <w:szCs w:val="28"/>
        </w:rPr>
        <w:t>/报警灯熄灭/无烟雾用“</w:t>
      </w:r>
      <w:r w:rsidRPr="00A466A0">
        <w:rPr>
          <w:rFonts w:ascii="仿宋_GB2312" w:eastAsia="仿宋_GB2312" w:hAnsi="仿宋_GB2312" w:cs="宋体"/>
          <w:kern w:val="0"/>
          <w:sz w:val="28"/>
          <w:szCs w:val="28"/>
        </w:rPr>
        <w:t>0</w:t>
      </w:r>
      <w:r w:rsidRPr="00A466A0">
        <w:rPr>
          <w:rFonts w:ascii="仿宋_GB2312" w:eastAsia="仿宋_GB2312" w:hAnsi="仿宋_GB2312" w:cs="宋体" w:hint="eastAsia"/>
          <w:kern w:val="0"/>
          <w:sz w:val="28"/>
          <w:szCs w:val="28"/>
        </w:rPr>
        <w:t>”表示。</w:t>
      </w:r>
    </w:p>
    <w:p w14:paraId="4688201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rPr>
      </w:pPr>
      <w:r w:rsidRPr="00A466A0">
        <w:rPr>
          <w:rFonts w:ascii="仿宋_GB2312" w:eastAsia="仿宋_GB2312" w:hAnsi="仿宋_GB2312" w:cs="宋体" w:hint="eastAsia"/>
          <w:kern w:val="0"/>
          <w:sz w:val="24"/>
        </w:rPr>
        <w:t>表4</w:t>
      </w:r>
      <w:r w:rsidRPr="00A466A0">
        <w:rPr>
          <w:rFonts w:ascii="仿宋_GB2312" w:eastAsia="仿宋_GB2312" w:hAnsi="仿宋_GB2312" w:cs="宋体"/>
          <w:kern w:val="0"/>
          <w:sz w:val="24"/>
        </w:rPr>
        <w:t xml:space="preserve">.2 </w:t>
      </w:r>
      <w:r w:rsidRPr="00A466A0">
        <w:rPr>
          <w:rFonts w:ascii="仿宋_GB2312" w:eastAsia="仿宋_GB2312" w:hAnsi="仿宋_GB2312" w:cs="宋体" w:hint="eastAsia"/>
          <w:kern w:val="0"/>
          <w:sz w:val="24"/>
        </w:rPr>
        <w:t>传感器数据测量与控制器功能记录</w:t>
      </w:r>
    </w:p>
    <w:tbl>
      <w:tblPr>
        <w:tblStyle w:val="af5"/>
        <w:tblW w:w="9493" w:type="dxa"/>
        <w:tblLayout w:type="fixed"/>
        <w:tblLook w:val="04A0" w:firstRow="1" w:lastRow="0" w:firstColumn="1" w:lastColumn="0" w:noHBand="0" w:noVBand="1"/>
      </w:tblPr>
      <w:tblGrid>
        <w:gridCol w:w="704"/>
        <w:gridCol w:w="1843"/>
        <w:gridCol w:w="992"/>
        <w:gridCol w:w="992"/>
        <w:gridCol w:w="992"/>
        <w:gridCol w:w="993"/>
        <w:gridCol w:w="992"/>
        <w:gridCol w:w="992"/>
        <w:gridCol w:w="993"/>
      </w:tblGrid>
      <w:tr w:rsidR="00E720B2" w:rsidRPr="00A466A0" w14:paraId="4B90BD80" w14:textId="77777777">
        <w:tc>
          <w:tcPr>
            <w:tcW w:w="704" w:type="dxa"/>
            <w:shd w:val="clear" w:color="auto" w:fill="FFFF00"/>
            <w:vAlign w:val="center"/>
          </w:tcPr>
          <w:p w14:paraId="6F43167F"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4"/>
              </w:rPr>
              <w:t>动作</w:t>
            </w:r>
            <w:r w:rsidRPr="00A466A0">
              <w:rPr>
                <w:rFonts w:ascii="仿宋_GB2312" w:eastAsia="仿宋_GB2312" w:hAnsi="仿宋_GB2312" w:cs="宋体"/>
                <w:kern w:val="0"/>
                <w:sz w:val="24"/>
              </w:rPr>
              <w:lastRenderedPageBreak/>
              <w:t>顺序</w:t>
            </w:r>
          </w:p>
        </w:tc>
        <w:tc>
          <w:tcPr>
            <w:tcW w:w="1843" w:type="dxa"/>
            <w:shd w:val="clear" w:color="auto" w:fill="FFFF00"/>
            <w:vAlign w:val="center"/>
          </w:tcPr>
          <w:p w14:paraId="7BC2FCA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4"/>
              </w:rPr>
              <w:lastRenderedPageBreak/>
              <w:t>动作</w:t>
            </w:r>
            <w:r w:rsidRPr="00A466A0">
              <w:rPr>
                <w:rFonts w:ascii="仿宋_GB2312" w:eastAsia="仿宋_GB2312" w:hAnsi="仿宋_GB2312" w:cs="宋体"/>
                <w:kern w:val="0"/>
                <w:sz w:val="24"/>
              </w:rPr>
              <w:t>名称</w:t>
            </w:r>
          </w:p>
        </w:tc>
        <w:tc>
          <w:tcPr>
            <w:tcW w:w="992" w:type="dxa"/>
            <w:shd w:val="clear" w:color="auto" w:fill="FFFF00"/>
            <w:vAlign w:val="center"/>
          </w:tcPr>
          <w:p w14:paraId="02643A1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数据1</w:t>
            </w:r>
          </w:p>
        </w:tc>
        <w:tc>
          <w:tcPr>
            <w:tcW w:w="992" w:type="dxa"/>
            <w:shd w:val="clear" w:color="auto" w:fill="FFFF00"/>
            <w:vAlign w:val="center"/>
          </w:tcPr>
          <w:p w14:paraId="5A16261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数据2</w:t>
            </w:r>
          </w:p>
        </w:tc>
        <w:tc>
          <w:tcPr>
            <w:tcW w:w="992" w:type="dxa"/>
            <w:shd w:val="clear" w:color="auto" w:fill="FFFF00"/>
            <w:vAlign w:val="center"/>
          </w:tcPr>
          <w:p w14:paraId="1EC09CC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数据3</w:t>
            </w:r>
          </w:p>
        </w:tc>
        <w:tc>
          <w:tcPr>
            <w:tcW w:w="993" w:type="dxa"/>
            <w:shd w:val="clear" w:color="auto" w:fill="FFFF00"/>
            <w:vAlign w:val="center"/>
          </w:tcPr>
          <w:p w14:paraId="5E4C176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Cs w:val="21"/>
              </w:rPr>
              <w:t>照明灯</w:t>
            </w:r>
          </w:p>
        </w:tc>
        <w:tc>
          <w:tcPr>
            <w:tcW w:w="992" w:type="dxa"/>
            <w:shd w:val="clear" w:color="auto" w:fill="FFFF00"/>
            <w:vAlign w:val="center"/>
          </w:tcPr>
          <w:p w14:paraId="282B77D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报警灯</w:t>
            </w:r>
          </w:p>
        </w:tc>
        <w:tc>
          <w:tcPr>
            <w:tcW w:w="992" w:type="dxa"/>
            <w:shd w:val="clear" w:color="auto" w:fill="FFFF00"/>
            <w:vAlign w:val="center"/>
          </w:tcPr>
          <w:p w14:paraId="26A1DC6F"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风机</w:t>
            </w:r>
          </w:p>
        </w:tc>
        <w:tc>
          <w:tcPr>
            <w:tcW w:w="993" w:type="dxa"/>
            <w:shd w:val="clear" w:color="auto" w:fill="FFFF00"/>
            <w:vAlign w:val="center"/>
          </w:tcPr>
          <w:p w14:paraId="2A9259EE"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烟雾</w:t>
            </w:r>
          </w:p>
        </w:tc>
      </w:tr>
      <w:tr w:rsidR="00E720B2" w:rsidRPr="00A466A0" w14:paraId="15B6252B" w14:textId="77777777">
        <w:trPr>
          <w:trHeight w:val="409"/>
        </w:trPr>
        <w:tc>
          <w:tcPr>
            <w:tcW w:w="704" w:type="dxa"/>
            <w:vAlign w:val="center"/>
          </w:tcPr>
          <w:p w14:paraId="0AC2C0A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1</w:t>
            </w:r>
          </w:p>
        </w:tc>
        <w:tc>
          <w:tcPr>
            <w:tcW w:w="1843" w:type="dxa"/>
            <w:vAlign w:val="center"/>
          </w:tcPr>
          <w:p w14:paraId="6C648DE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启动</w:t>
            </w:r>
            <w:r w:rsidRPr="00A466A0">
              <w:rPr>
                <w:rFonts w:ascii="仿宋_GB2312" w:eastAsia="仿宋_GB2312" w:hAnsi="仿宋_GB2312" w:cs="宋体"/>
                <w:kern w:val="0"/>
                <w:szCs w:val="21"/>
              </w:rPr>
              <w:t>PLC</w:t>
            </w:r>
          </w:p>
        </w:tc>
        <w:tc>
          <w:tcPr>
            <w:tcW w:w="992" w:type="dxa"/>
            <w:vAlign w:val="center"/>
          </w:tcPr>
          <w:p w14:paraId="68A466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060B93B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052F96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3" w:type="dxa"/>
            <w:vAlign w:val="center"/>
          </w:tcPr>
          <w:p w14:paraId="0DBBC15B"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76F5797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4241363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3" w:type="dxa"/>
            <w:vAlign w:val="center"/>
          </w:tcPr>
          <w:p w14:paraId="5ACA15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15DD77B1" w14:textId="77777777">
        <w:tc>
          <w:tcPr>
            <w:tcW w:w="704" w:type="dxa"/>
            <w:vAlign w:val="center"/>
          </w:tcPr>
          <w:p w14:paraId="07BCA097"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2</w:t>
            </w:r>
          </w:p>
        </w:tc>
        <w:tc>
          <w:tcPr>
            <w:tcW w:w="1843" w:type="dxa"/>
            <w:vAlign w:val="center"/>
          </w:tcPr>
          <w:p w14:paraId="6A697CA5"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 w:val="20"/>
                <w:szCs w:val="21"/>
              </w:rPr>
              <w:t>按下烟雾模块上黑色按钮10S，松开前</w:t>
            </w:r>
            <w:r w:rsidRPr="00A466A0">
              <w:rPr>
                <w:rFonts w:ascii="仿宋_GB2312" w:eastAsia="仿宋_GB2312" w:hAnsi="仿宋_GB2312" w:cs="宋体"/>
                <w:kern w:val="0"/>
                <w:sz w:val="20"/>
                <w:szCs w:val="21"/>
              </w:rPr>
              <w:t>烟雾状态</w:t>
            </w:r>
          </w:p>
        </w:tc>
        <w:tc>
          <w:tcPr>
            <w:tcW w:w="992" w:type="dxa"/>
            <w:vAlign w:val="center"/>
          </w:tcPr>
          <w:p w14:paraId="6BDFC43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02768E7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1944AFC5"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7B17DD0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5D882D50"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4C3F3DF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3139EA47"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r>
      <w:tr w:rsidR="00E720B2" w:rsidRPr="00A466A0" w14:paraId="3AA03C8E" w14:textId="77777777">
        <w:tc>
          <w:tcPr>
            <w:tcW w:w="704" w:type="dxa"/>
            <w:vAlign w:val="center"/>
          </w:tcPr>
          <w:p w14:paraId="6C45893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4</w:t>
            </w:r>
          </w:p>
        </w:tc>
        <w:tc>
          <w:tcPr>
            <w:tcW w:w="1843" w:type="dxa"/>
            <w:vAlign w:val="center"/>
          </w:tcPr>
          <w:p w14:paraId="42AE84A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Cs w:val="21"/>
              </w:rPr>
              <w:t>进入第二界面</w:t>
            </w:r>
          </w:p>
        </w:tc>
        <w:tc>
          <w:tcPr>
            <w:tcW w:w="992" w:type="dxa"/>
            <w:vAlign w:val="center"/>
          </w:tcPr>
          <w:p w14:paraId="3C24145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kern w:val="0"/>
                <w:sz w:val="28"/>
                <w:szCs w:val="28"/>
              </w:rPr>
              <w:t xml:space="preserve"> </w:t>
            </w:r>
            <w:r w:rsidRPr="00A466A0">
              <w:rPr>
                <w:rFonts w:ascii="仿宋_GB2312" w:eastAsia="仿宋_GB2312" w:hAnsi="仿宋_GB2312" w:cs="宋体" w:hint="eastAsia"/>
                <w:kern w:val="0"/>
                <w:sz w:val="28"/>
                <w:szCs w:val="28"/>
              </w:rPr>
              <w:t>/</w:t>
            </w:r>
          </w:p>
        </w:tc>
        <w:tc>
          <w:tcPr>
            <w:tcW w:w="992" w:type="dxa"/>
            <w:vAlign w:val="center"/>
          </w:tcPr>
          <w:p w14:paraId="4F2D62B6"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kern w:val="0"/>
                <w:sz w:val="28"/>
                <w:szCs w:val="28"/>
              </w:rPr>
              <w:t xml:space="preserve"> </w:t>
            </w:r>
            <w:r w:rsidRPr="00A466A0">
              <w:rPr>
                <w:rFonts w:ascii="仿宋_GB2312" w:eastAsia="仿宋_GB2312" w:hAnsi="仿宋_GB2312" w:cs="宋体" w:hint="eastAsia"/>
                <w:kern w:val="0"/>
                <w:sz w:val="28"/>
                <w:szCs w:val="28"/>
              </w:rPr>
              <w:t>/</w:t>
            </w:r>
          </w:p>
        </w:tc>
        <w:tc>
          <w:tcPr>
            <w:tcW w:w="992" w:type="dxa"/>
            <w:vAlign w:val="center"/>
          </w:tcPr>
          <w:p w14:paraId="1B30CBC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kern w:val="0"/>
                <w:sz w:val="28"/>
                <w:szCs w:val="28"/>
              </w:rPr>
              <w:t xml:space="preserve"> </w:t>
            </w:r>
            <w:r w:rsidRPr="00A466A0">
              <w:rPr>
                <w:rFonts w:ascii="仿宋_GB2312" w:eastAsia="仿宋_GB2312" w:hAnsi="仿宋_GB2312" w:cs="宋体" w:hint="eastAsia"/>
                <w:kern w:val="0"/>
                <w:sz w:val="28"/>
                <w:szCs w:val="28"/>
              </w:rPr>
              <w:t>/</w:t>
            </w:r>
          </w:p>
        </w:tc>
        <w:tc>
          <w:tcPr>
            <w:tcW w:w="993" w:type="dxa"/>
            <w:vAlign w:val="center"/>
          </w:tcPr>
          <w:p w14:paraId="3A06DEE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34A1E137"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4149D5A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4895EC8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r w:rsidR="00E720B2" w:rsidRPr="00A466A0" w14:paraId="3AE11B5C" w14:textId="77777777">
        <w:tc>
          <w:tcPr>
            <w:tcW w:w="704" w:type="dxa"/>
            <w:vAlign w:val="center"/>
          </w:tcPr>
          <w:p w14:paraId="303FE5EF"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kern w:val="0"/>
                <w:szCs w:val="21"/>
              </w:rPr>
              <w:t>3</w:t>
            </w:r>
          </w:p>
        </w:tc>
        <w:tc>
          <w:tcPr>
            <w:tcW w:w="1843" w:type="dxa"/>
            <w:vAlign w:val="center"/>
          </w:tcPr>
          <w:p w14:paraId="1E64CD3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8"/>
              </w:rPr>
            </w:pPr>
            <w:r w:rsidRPr="00A466A0">
              <w:rPr>
                <w:rFonts w:ascii="仿宋_GB2312" w:eastAsia="仿宋_GB2312" w:hAnsi="仿宋_GB2312" w:cs="宋体" w:hint="eastAsia"/>
                <w:kern w:val="0"/>
                <w:sz w:val="20"/>
                <w:szCs w:val="21"/>
              </w:rPr>
              <w:t>点击X1</w:t>
            </w:r>
          </w:p>
        </w:tc>
        <w:tc>
          <w:tcPr>
            <w:tcW w:w="992" w:type="dxa"/>
            <w:vAlign w:val="center"/>
          </w:tcPr>
          <w:p w14:paraId="1C211364"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3BF1B274"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4257DEC9"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400AAC4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747FB87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62D3BE09"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702E4A3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r w:rsidR="00E720B2" w:rsidRPr="00A466A0" w14:paraId="166E2DD8" w14:textId="77777777">
        <w:tc>
          <w:tcPr>
            <w:tcW w:w="704" w:type="dxa"/>
            <w:vAlign w:val="center"/>
          </w:tcPr>
          <w:p w14:paraId="68E35F1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kern w:val="0"/>
                <w:szCs w:val="21"/>
              </w:rPr>
              <w:t>4</w:t>
            </w:r>
          </w:p>
        </w:tc>
        <w:tc>
          <w:tcPr>
            <w:tcW w:w="1843" w:type="dxa"/>
            <w:vAlign w:val="center"/>
          </w:tcPr>
          <w:p w14:paraId="75C3671E"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 w:val="20"/>
                <w:szCs w:val="21"/>
              </w:rPr>
              <w:t>点击X2</w:t>
            </w:r>
          </w:p>
        </w:tc>
        <w:tc>
          <w:tcPr>
            <w:tcW w:w="992" w:type="dxa"/>
            <w:vAlign w:val="center"/>
          </w:tcPr>
          <w:p w14:paraId="6457D678"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18CB9B14"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56090DCE"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346372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663AC97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784F24F4"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0F499F3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r w:rsidR="00E720B2" w:rsidRPr="00A466A0" w14:paraId="0B54B2C8" w14:textId="77777777">
        <w:tc>
          <w:tcPr>
            <w:tcW w:w="704" w:type="dxa"/>
            <w:vAlign w:val="center"/>
          </w:tcPr>
          <w:p w14:paraId="1BE16CA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kern w:val="0"/>
                <w:szCs w:val="21"/>
              </w:rPr>
              <w:t>5</w:t>
            </w:r>
          </w:p>
        </w:tc>
        <w:tc>
          <w:tcPr>
            <w:tcW w:w="1843" w:type="dxa"/>
            <w:vAlign w:val="center"/>
          </w:tcPr>
          <w:p w14:paraId="3212B49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 w:val="20"/>
                <w:szCs w:val="21"/>
              </w:rPr>
              <w:t>点击X3</w:t>
            </w:r>
          </w:p>
        </w:tc>
        <w:tc>
          <w:tcPr>
            <w:tcW w:w="992" w:type="dxa"/>
            <w:vAlign w:val="center"/>
          </w:tcPr>
          <w:p w14:paraId="12A7B25F"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467296FE"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351755C2"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5B41B1E4"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02525D6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2CD72A7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5585DBF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bl>
    <w:p w14:paraId="4B5B5588"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任务五 信号控制系统综合应用（20分）</w:t>
      </w:r>
    </w:p>
    <w:p w14:paraId="09ED2910"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（一）排列进路</w:t>
      </w:r>
    </w:p>
    <w:p w14:paraId="6A4CF871"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办理一条X3—SF的发车进路，并将排列进路后的轨道交通信号控制系统操作终端界面截图，图片命名为“图5-1-排列发车进路”，并将图片粘贴至D盘根目录“提交资料\竞赛答题卡.doc”指定位置。</w:t>
      </w:r>
    </w:p>
    <w:p w14:paraId="25E3F8A5"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（二）改方</w:t>
      </w:r>
    </w:p>
    <w:p w14:paraId="35C69381"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一）中排列的X3-SF的进路后，需要将SF口方向改成发车方向。将改方界面截图，图片命名为“图5-2-改方过程操作”，将改方成功后的轨道交通信号控制系统操作终端界面截图，图片命名为“图5-3-改方后界面”，并将两张图片粘贴至D盘根目录“提交资料\竞赛答题卡.doc”指定位置。</w:t>
      </w:r>
    </w:p>
    <w:p w14:paraId="1E15933B"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(三）区段码序控制</w:t>
      </w:r>
    </w:p>
    <w:p w14:paraId="3CBE1055"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在SF口为发车方向时，使X1LQAG区段显示HU码，界面上最多只允许1个区段为占用状态，需要怎么操作？并将操作成功界面截图，图</w:t>
      </w:r>
      <w:r w:rsidRPr="00A466A0">
        <w:rPr>
          <w:rFonts w:ascii="仿宋_GB2312" w:eastAsia="仿宋_GB2312" w:hAnsi="仿宋_GB2312" w:cs="宋体" w:hint="eastAsia"/>
          <w:kern w:val="0"/>
          <w:sz w:val="28"/>
          <w:szCs w:val="28"/>
        </w:rPr>
        <w:lastRenderedPageBreak/>
        <w:t>片命名为“图5-4-显示HU码”，并将图片粘贴至D盘根目录“提交资料\竞赛答题卡.doc”指定位置。</w:t>
      </w:r>
    </w:p>
    <w:p w14:paraId="628554CF"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bookmarkStart w:id="16" w:name="_Hlk484020942"/>
      <w:r w:rsidRPr="00A466A0">
        <w:rPr>
          <w:rFonts w:ascii="仿宋_GB2312" w:eastAsia="仿宋_GB2312" w:hAnsi="仿宋_GB2312" w:cs="宋体" w:hint="eastAsia"/>
          <w:b/>
          <w:bCs/>
          <w:sz w:val="32"/>
          <w:szCs w:val="32"/>
        </w:rPr>
        <w:t>任务六 操作规范（10分）</w:t>
      </w:r>
    </w:p>
    <w:bookmarkEnd w:id="16"/>
    <w:p w14:paraId="3013716D"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（一）工作报告</w:t>
      </w:r>
    </w:p>
    <w:p w14:paraId="74F32F79"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 xml:space="preserve">在实际岗位中，为了定时梳理工作内容，解决工作过程中的问题，提供工作效率，都需要撰写工作报告。现需要将任务一至任务五的工作报告在竞赛答题卡上填写完整（写在任务书上无效）。 </w:t>
      </w:r>
    </w:p>
    <w:tbl>
      <w:tblPr>
        <w:tblStyle w:val="TableGrid"/>
        <w:tblW w:w="8471" w:type="dxa"/>
        <w:jc w:val="center"/>
        <w:tblInd w:w="0" w:type="dxa"/>
        <w:tblLayout w:type="fixed"/>
        <w:tblCellMar>
          <w:top w:w="50" w:type="dxa"/>
          <w:left w:w="108" w:type="dxa"/>
          <w:right w:w="55" w:type="dxa"/>
        </w:tblCellMar>
        <w:tblLook w:val="04A0" w:firstRow="1" w:lastRow="0" w:firstColumn="1" w:lastColumn="0" w:noHBand="0" w:noVBand="1"/>
      </w:tblPr>
      <w:tblGrid>
        <w:gridCol w:w="2568"/>
        <w:gridCol w:w="5903"/>
      </w:tblGrid>
      <w:tr w:rsidR="00E720B2" w:rsidRPr="00A466A0" w14:paraId="7E6821CC" w14:textId="77777777">
        <w:trPr>
          <w:trHeight w:val="698"/>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30711CBC" w14:textId="77777777" w:rsidR="00E720B2" w:rsidRPr="00A466A0" w:rsidRDefault="00C73A01">
            <w:pPr>
              <w:adjustRightInd w:val="0"/>
              <w:snapToGrid w:val="0"/>
              <w:spacing w:line="560" w:lineRule="exact"/>
              <w:ind w:right="55"/>
              <w:jc w:val="center"/>
              <w:rPr>
                <w:rFonts w:ascii="仿宋_GB2312" w:eastAsia="仿宋_GB2312" w:hAnsi="仿宋_GB2312" w:cs="宋体"/>
                <w:b/>
                <w:snapToGrid w:val="0"/>
                <w:kern w:val="0"/>
                <w:sz w:val="24"/>
                <w:szCs w:val="24"/>
              </w:rPr>
            </w:pPr>
            <w:r w:rsidRPr="00A466A0">
              <w:rPr>
                <w:rFonts w:ascii="仿宋_GB2312" w:eastAsia="仿宋_GB2312" w:hAnsi="仿宋_GB2312" w:cs="宋体" w:hint="eastAsia"/>
                <w:b/>
                <w:snapToGrid w:val="0"/>
                <w:kern w:val="0"/>
                <w:sz w:val="24"/>
                <w:szCs w:val="24"/>
              </w:rPr>
              <w:t>任务一 信号系统逻辑设计与配置</w:t>
            </w:r>
          </w:p>
        </w:tc>
      </w:tr>
      <w:tr w:rsidR="00E720B2" w:rsidRPr="00A466A0" w14:paraId="5D3E4227" w14:textId="77777777">
        <w:trPr>
          <w:trHeight w:val="948"/>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BE59694"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tcPr>
          <w:p w14:paraId="31CE9531"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508C0C32" w14:textId="77777777">
        <w:trPr>
          <w:trHeight w:val="818"/>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387CCBB4"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269F83B2"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436D3848" w14:textId="77777777">
        <w:trPr>
          <w:trHeight w:val="83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27BCAD69"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实施结果（填写“任务完成”或“任务未完成”，注：任务未完成需描述原因）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0C55676B"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4F25A20B" w14:textId="77777777">
        <w:trPr>
          <w:trHeight w:val="881"/>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5014F5C7" w14:textId="77777777" w:rsidR="00E720B2" w:rsidRPr="00A466A0" w:rsidRDefault="00C73A01">
            <w:pPr>
              <w:adjustRightInd w:val="0"/>
              <w:snapToGrid w:val="0"/>
              <w:spacing w:line="560" w:lineRule="exact"/>
              <w:ind w:right="55"/>
              <w:jc w:val="center"/>
              <w:rPr>
                <w:rFonts w:ascii="仿宋_GB2312" w:eastAsia="仿宋_GB2312" w:hAnsi="仿宋_GB2312" w:cs="宋体"/>
                <w:b/>
                <w:snapToGrid w:val="0"/>
                <w:kern w:val="0"/>
                <w:sz w:val="24"/>
                <w:szCs w:val="24"/>
              </w:rPr>
            </w:pPr>
            <w:r w:rsidRPr="00A466A0">
              <w:rPr>
                <w:rFonts w:ascii="仿宋_GB2312" w:eastAsia="仿宋_GB2312" w:hAnsi="仿宋_GB2312" w:cs="宋体" w:hint="eastAsia"/>
                <w:b/>
                <w:snapToGrid w:val="0"/>
                <w:kern w:val="0"/>
                <w:sz w:val="24"/>
                <w:szCs w:val="24"/>
              </w:rPr>
              <w:t>任务二 信号控制系统安装部署</w:t>
            </w:r>
          </w:p>
        </w:tc>
      </w:tr>
      <w:tr w:rsidR="00E720B2" w:rsidRPr="00A466A0" w14:paraId="3413CF55" w14:textId="77777777">
        <w:trPr>
          <w:trHeight w:val="946"/>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1C65629"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tcPr>
          <w:p w14:paraId="60E45EC0"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6923C9FB" w14:textId="77777777">
        <w:trPr>
          <w:trHeight w:val="1001"/>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705B2B6"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bottom"/>
          </w:tcPr>
          <w:p w14:paraId="30A5F138"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5194E846" w14:textId="77777777">
        <w:trPr>
          <w:trHeight w:val="790"/>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1D089DD1"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w:t>
            </w:r>
            <w:r w:rsidRPr="00A466A0">
              <w:rPr>
                <w:rFonts w:ascii="仿宋_GB2312" w:eastAsia="仿宋_GB2312" w:hAnsi="仿宋_GB2312" w:cs="宋体" w:hint="eastAsia"/>
                <w:snapToGrid w:val="0"/>
                <w:kern w:val="0"/>
                <w:sz w:val="24"/>
                <w:szCs w:val="24"/>
              </w:rPr>
              <w:lastRenderedPageBreak/>
              <w:t>成”，注：任务未完成需描述原因）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6E9B2986"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7F436502" w14:textId="77777777">
        <w:trPr>
          <w:trHeight w:val="730"/>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589FA32A" w14:textId="77777777" w:rsidR="00E720B2" w:rsidRPr="00A466A0" w:rsidRDefault="00C73A01">
            <w:pPr>
              <w:adjustRightInd w:val="0"/>
              <w:snapToGrid w:val="0"/>
              <w:spacing w:line="560" w:lineRule="exact"/>
              <w:ind w:right="55"/>
              <w:jc w:val="center"/>
              <w:rPr>
                <w:rFonts w:ascii="仿宋_GB2312" w:eastAsia="仿宋_GB2312" w:hAnsi="仿宋_GB2312" w:cs="宋体"/>
                <w:b/>
                <w:snapToGrid w:val="0"/>
                <w:kern w:val="0"/>
                <w:sz w:val="24"/>
                <w:szCs w:val="24"/>
              </w:rPr>
            </w:pPr>
            <w:r w:rsidRPr="00A466A0">
              <w:rPr>
                <w:rFonts w:ascii="仿宋_GB2312" w:eastAsia="仿宋_GB2312" w:hAnsi="仿宋_GB2312" w:cs="宋体" w:hint="eastAsia"/>
                <w:b/>
                <w:snapToGrid w:val="0"/>
                <w:kern w:val="0"/>
                <w:sz w:val="24"/>
                <w:szCs w:val="24"/>
              </w:rPr>
              <w:t>任务三 信号控制系统故障原因分析追查</w:t>
            </w:r>
          </w:p>
        </w:tc>
      </w:tr>
      <w:tr w:rsidR="00E720B2" w:rsidRPr="00A466A0" w14:paraId="0F88B817" w14:textId="77777777">
        <w:trPr>
          <w:trHeight w:val="946"/>
          <w:jc w:val="center"/>
        </w:trPr>
        <w:tc>
          <w:tcPr>
            <w:tcW w:w="2568" w:type="dxa"/>
            <w:tcBorders>
              <w:top w:val="nil"/>
              <w:left w:val="single" w:sz="4" w:space="0" w:color="000000"/>
              <w:bottom w:val="single" w:sz="4" w:space="0" w:color="000000"/>
              <w:right w:val="single" w:sz="4" w:space="0" w:color="000000"/>
            </w:tcBorders>
            <w:vAlign w:val="center"/>
          </w:tcPr>
          <w:p w14:paraId="57870D5D"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tcPr>
          <w:p w14:paraId="73188A90"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567E806F" w14:textId="77777777">
        <w:trPr>
          <w:trHeight w:val="83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0B0B14EA"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432DFE38"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5FBFDE61" w14:textId="77777777">
        <w:trPr>
          <w:trHeight w:val="83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4E121736"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实施结果（填写“任务完成”或“任务未完成”，注：任务未完成需描述原因）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27115A3F"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7C87C731" w14:textId="77777777">
        <w:trPr>
          <w:trHeight w:val="698"/>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5EC3119E" w14:textId="77777777" w:rsidR="00E720B2" w:rsidRPr="00A466A0" w:rsidRDefault="00C73A01">
            <w:pPr>
              <w:adjustRightInd w:val="0"/>
              <w:snapToGrid w:val="0"/>
              <w:spacing w:line="560" w:lineRule="exact"/>
              <w:ind w:right="55"/>
              <w:jc w:val="center"/>
              <w:rPr>
                <w:rFonts w:ascii="仿宋_GB2312" w:eastAsia="仿宋_GB2312" w:hAnsi="仿宋_GB2312" w:cs="宋体"/>
                <w:snapToGrid w:val="0"/>
                <w:kern w:val="0"/>
                <w:sz w:val="24"/>
                <w:szCs w:val="24"/>
              </w:rPr>
            </w:pPr>
            <w:r w:rsidRPr="00A466A0">
              <w:rPr>
                <w:rFonts w:ascii="仿宋_GB2312" w:eastAsia="仿宋_GB2312" w:hAnsi="仿宋_GB2312" w:cs="宋体" w:hint="eastAsia"/>
                <w:b/>
                <w:snapToGrid w:val="0"/>
                <w:kern w:val="0"/>
                <w:sz w:val="24"/>
                <w:szCs w:val="24"/>
              </w:rPr>
              <w:t>任务四 智能监控辅助系统开发</w:t>
            </w:r>
          </w:p>
        </w:tc>
      </w:tr>
      <w:tr w:rsidR="00E720B2" w:rsidRPr="00A466A0" w14:paraId="76588C09" w14:textId="77777777">
        <w:trPr>
          <w:trHeight w:val="866"/>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FF1991C"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vAlign w:val="center"/>
          </w:tcPr>
          <w:p w14:paraId="728BC02E"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72EE8A9C" w14:textId="77777777">
        <w:trPr>
          <w:trHeight w:val="1090"/>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3E0121B1"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4C7656D8"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162C09F7"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44488353"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实施结果（填写“任务完成”或“任务未完成”，注：任务未完成需描述原因）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2CE2DC59"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r w:rsidR="00E720B2" w:rsidRPr="00A466A0" w14:paraId="0340A3FE" w14:textId="77777777">
        <w:trPr>
          <w:trHeight w:val="715"/>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32871515" w14:textId="77777777" w:rsidR="00E720B2" w:rsidRPr="00A466A0" w:rsidRDefault="00C73A01">
            <w:pPr>
              <w:adjustRightInd w:val="0"/>
              <w:snapToGrid w:val="0"/>
              <w:spacing w:line="560" w:lineRule="exact"/>
              <w:ind w:left="7" w:hangingChars="3" w:hanging="7"/>
              <w:jc w:val="center"/>
              <w:rPr>
                <w:rFonts w:ascii="仿宋_GB2312" w:eastAsia="仿宋_GB2312" w:hAnsi="仿宋_GB2312" w:cs="宋体"/>
                <w:snapToGrid w:val="0"/>
                <w:kern w:val="0"/>
                <w:sz w:val="24"/>
                <w:szCs w:val="24"/>
              </w:rPr>
            </w:pPr>
            <w:r w:rsidRPr="00A466A0">
              <w:rPr>
                <w:rFonts w:ascii="仿宋_GB2312" w:eastAsia="仿宋_GB2312" w:hAnsi="仿宋_GB2312" w:cs="宋体" w:hint="eastAsia"/>
                <w:b/>
                <w:snapToGrid w:val="0"/>
                <w:kern w:val="0"/>
                <w:sz w:val="24"/>
                <w:szCs w:val="24"/>
              </w:rPr>
              <w:t>任务五 信号控制系统综合应用</w:t>
            </w:r>
          </w:p>
        </w:tc>
      </w:tr>
      <w:tr w:rsidR="00E720B2" w:rsidRPr="00A466A0" w14:paraId="61B8EE7A"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61E0072F"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vAlign w:val="center"/>
          </w:tcPr>
          <w:p w14:paraId="6A8093F4"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r w:rsidR="00E720B2" w:rsidRPr="00A466A0" w14:paraId="0B2FA97A"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0EA19B4F"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68CFE922"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r w:rsidR="00E720B2" w:rsidRPr="00A466A0" w14:paraId="4A58E908"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3E8564EB"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lastRenderedPageBreak/>
              <w:t>实施结果（填写“任务完成”或“任务未完成”，注：任务未完成需描述原因）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1E7D5CAC"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bl>
    <w:p w14:paraId="4FF0BABC" w14:textId="77777777" w:rsidR="00E720B2" w:rsidRPr="00A466A0" w:rsidRDefault="00E720B2">
      <w:pPr>
        <w:adjustRightInd w:val="0"/>
        <w:snapToGrid w:val="0"/>
        <w:spacing w:line="560" w:lineRule="exact"/>
        <w:ind w:left="13" w:firstLineChars="200" w:firstLine="400"/>
        <w:rPr>
          <w:rFonts w:ascii="仿宋_GB2312" w:eastAsia="仿宋_GB2312" w:hAnsi="仿宋_GB2312"/>
          <w:snapToGrid w:val="0"/>
          <w:kern w:val="0"/>
          <w:sz w:val="20"/>
        </w:rPr>
      </w:pPr>
    </w:p>
    <w:p w14:paraId="6138AE8A"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bookmarkStart w:id="17" w:name="_Hlk484022421"/>
      <w:r w:rsidRPr="00A466A0">
        <w:rPr>
          <w:rFonts w:ascii="仿宋_GB2312" w:eastAsia="仿宋_GB2312" w:hAnsi="仿宋_GB2312" w:cs="宋体" w:hint="eastAsia"/>
          <w:b/>
          <w:kern w:val="0"/>
          <w:sz w:val="28"/>
          <w:szCs w:val="28"/>
        </w:rPr>
        <w:t>（二）现场管理及安全</w:t>
      </w:r>
    </w:p>
    <w:bookmarkEnd w:id="17"/>
    <w:p w14:paraId="568CC1B8" w14:textId="77777777" w:rsidR="00E720B2" w:rsidRPr="00A466A0"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1. 操作安全规范。</w:t>
      </w:r>
    </w:p>
    <w:p w14:paraId="70F084A9" w14:textId="77777777" w:rsidR="00E720B2" w:rsidRPr="00A466A0"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2. 文明竞赛，服从管理。</w:t>
      </w:r>
    </w:p>
    <w:p w14:paraId="561E38E9" w14:textId="77777777" w:rsidR="00E720B2" w:rsidRPr="00A466A0"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3. 工位环境整洁、卫生。</w:t>
      </w:r>
    </w:p>
    <w:p w14:paraId="607A23AD" w14:textId="77777777" w:rsidR="00E720B2"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4. 参赛队要做到工作井然有序、不跨区操作。</w:t>
      </w:r>
    </w:p>
    <w:p w14:paraId="48B7864E" w14:textId="77777777" w:rsidR="00E720B2" w:rsidRDefault="00E720B2">
      <w:pPr>
        <w:spacing w:line="560" w:lineRule="exact"/>
        <w:rPr>
          <w:rFonts w:ascii="仿宋_GB2312" w:eastAsia="仿宋_GB2312" w:hAnsi="仿宋_GB2312"/>
        </w:rPr>
      </w:pPr>
    </w:p>
    <w:sectPr w:rsidR="00E720B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9F4A" w14:textId="77777777" w:rsidR="00BB4C5C" w:rsidRDefault="00BB4C5C">
      <w:r>
        <w:separator/>
      </w:r>
    </w:p>
  </w:endnote>
  <w:endnote w:type="continuationSeparator" w:id="0">
    <w:p w14:paraId="79A6C07D" w14:textId="77777777" w:rsidR="00BB4C5C" w:rsidRDefault="00BB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Courier New"/>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6288" w14:textId="77777777" w:rsidR="00F65E21" w:rsidRDefault="00F65E21">
    <w:pPr>
      <w:pStyle w:val="ac"/>
    </w:pPr>
    <w:r>
      <w:rPr>
        <w:noProof/>
      </w:rPr>
      <mc:AlternateContent>
        <mc:Choice Requires="wps">
          <w:drawing>
            <wp:anchor distT="0" distB="0" distL="114300" distR="114300" simplePos="0" relativeHeight="251659264" behindDoc="0" locked="0" layoutInCell="1" allowOverlap="1" wp14:anchorId="163598EF" wp14:editId="2138BFD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6D5958" w14:textId="77777777" w:rsidR="00F65E21" w:rsidRDefault="00F65E21">
                          <w:pPr>
                            <w:pStyle w:val="ac"/>
                          </w:pPr>
                          <w:r>
                            <w:rPr>
                              <w:rFonts w:hint="eastAsia"/>
                            </w:rPr>
                            <w:fldChar w:fldCharType="begin"/>
                          </w:r>
                          <w:r>
                            <w:rPr>
                              <w:rFonts w:hint="eastAsia"/>
                            </w:rPr>
                            <w:instrText xml:space="preserve"> PAGE  \* MERGEFORMAT </w:instrText>
                          </w:r>
                          <w:r>
                            <w:rPr>
                              <w:rFonts w:hint="eastAsia"/>
                            </w:rPr>
                            <w:fldChar w:fldCharType="separate"/>
                          </w:r>
                          <w:r>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3598E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46D5958" w14:textId="77777777" w:rsidR="00F65E21" w:rsidRDefault="00F65E21">
                    <w:pPr>
                      <w:pStyle w:val="ac"/>
                    </w:pPr>
                    <w:r>
                      <w:rPr>
                        <w:rFonts w:hint="eastAsia"/>
                      </w:rPr>
                      <w:fldChar w:fldCharType="begin"/>
                    </w:r>
                    <w:r>
                      <w:rPr>
                        <w:rFonts w:hint="eastAsia"/>
                      </w:rPr>
                      <w:instrText xml:space="preserve"> PAGE  \* MERGEFORMAT </w:instrText>
                    </w:r>
                    <w:r>
                      <w:rPr>
                        <w:rFonts w:hint="eastAsia"/>
                      </w:rPr>
                      <w:fldChar w:fldCharType="separate"/>
                    </w:r>
                    <w:r>
                      <w:rPr>
                        <w:noProof/>
                      </w:rPr>
                      <w:t>8</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31132"/>
    </w:sdtPr>
    <w:sdtEndPr/>
    <w:sdtContent>
      <w:sdt>
        <w:sdtPr>
          <w:id w:val="1728636285"/>
        </w:sdtPr>
        <w:sdtEndPr/>
        <w:sdtContent>
          <w:p w14:paraId="674DADD9" w14:textId="77777777" w:rsidR="00F65E21" w:rsidRDefault="00F65E21">
            <w:pPr>
              <w:pStyle w:val="ac"/>
              <w:jc w:val="center"/>
            </w:pP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p>
        </w:sdtContent>
      </w:sdt>
    </w:sdtContent>
  </w:sdt>
  <w:p w14:paraId="2A133C18" w14:textId="77777777" w:rsidR="00F65E21" w:rsidRDefault="00F65E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698D" w14:textId="77777777" w:rsidR="00BB4C5C" w:rsidRDefault="00BB4C5C">
      <w:r>
        <w:separator/>
      </w:r>
    </w:p>
  </w:footnote>
  <w:footnote w:type="continuationSeparator" w:id="0">
    <w:p w14:paraId="7E54BFA1" w14:textId="77777777" w:rsidR="00BB4C5C" w:rsidRDefault="00BB4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B4D33"/>
    <w:multiLevelType w:val="multilevel"/>
    <w:tmpl w:val="5D9B4D33"/>
    <w:lvl w:ilvl="0">
      <w:start w:val="1"/>
      <w:numFmt w:val="decimal"/>
      <w:pStyle w:val="a"/>
      <w:lvlText w:val="图%1 "/>
      <w:lvlJc w:val="left"/>
      <w:pPr>
        <w:tabs>
          <w:tab w:val="left" w:pos="747"/>
        </w:tabs>
        <w:ind w:left="747" w:hanging="390"/>
      </w:pPr>
      <w:rPr>
        <w:rFonts w:hint="default"/>
      </w:rPr>
    </w:lvl>
    <w:lvl w:ilvl="1">
      <w:start w:val="1"/>
      <w:numFmt w:val="decimal"/>
      <w:lvlText w:val="（%2）"/>
      <w:lvlJc w:val="left"/>
      <w:pPr>
        <w:ind w:left="2705"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810"/>
    <w:rsid w:val="00011400"/>
    <w:rsid w:val="00014810"/>
    <w:rsid w:val="00015801"/>
    <w:rsid w:val="000257EA"/>
    <w:rsid w:val="00034087"/>
    <w:rsid w:val="00034EA1"/>
    <w:rsid w:val="000432D9"/>
    <w:rsid w:val="00046C32"/>
    <w:rsid w:val="00055617"/>
    <w:rsid w:val="000613B7"/>
    <w:rsid w:val="00061CFD"/>
    <w:rsid w:val="000634AE"/>
    <w:rsid w:val="00063993"/>
    <w:rsid w:val="0006414D"/>
    <w:rsid w:val="00076ACA"/>
    <w:rsid w:val="00082936"/>
    <w:rsid w:val="00084E94"/>
    <w:rsid w:val="000A42B0"/>
    <w:rsid w:val="000B5D63"/>
    <w:rsid w:val="000C0467"/>
    <w:rsid w:val="000C6F2A"/>
    <w:rsid w:val="000C749F"/>
    <w:rsid w:val="000D2F0C"/>
    <w:rsid w:val="000D38D5"/>
    <w:rsid w:val="000E6809"/>
    <w:rsid w:val="000F0220"/>
    <w:rsid w:val="000F0570"/>
    <w:rsid w:val="000F412C"/>
    <w:rsid w:val="00101C98"/>
    <w:rsid w:val="001204FB"/>
    <w:rsid w:val="00120548"/>
    <w:rsid w:val="001246B1"/>
    <w:rsid w:val="001250A7"/>
    <w:rsid w:val="001413D5"/>
    <w:rsid w:val="00145412"/>
    <w:rsid w:val="00147A9E"/>
    <w:rsid w:val="001518CE"/>
    <w:rsid w:val="00152EA2"/>
    <w:rsid w:val="00170026"/>
    <w:rsid w:val="00173575"/>
    <w:rsid w:val="00181D8C"/>
    <w:rsid w:val="00184575"/>
    <w:rsid w:val="0018534F"/>
    <w:rsid w:val="00186977"/>
    <w:rsid w:val="0019516E"/>
    <w:rsid w:val="001B2827"/>
    <w:rsid w:val="001B5F22"/>
    <w:rsid w:val="001C3F20"/>
    <w:rsid w:val="001C782F"/>
    <w:rsid w:val="001D7239"/>
    <w:rsid w:val="001E7B9B"/>
    <w:rsid w:val="00201CAF"/>
    <w:rsid w:val="0020355F"/>
    <w:rsid w:val="00205664"/>
    <w:rsid w:val="002066ED"/>
    <w:rsid w:val="002118A2"/>
    <w:rsid w:val="002127C5"/>
    <w:rsid w:val="002274A2"/>
    <w:rsid w:val="00234753"/>
    <w:rsid w:val="002508B0"/>
    <w:rsid w:val="00253E6A"/>
    <w:rsid w:val="00254829"/>
    <w:rsid w:val="0025790D"/>
    <w:rsid w:val="00264F66"/>
    <w:rsid w:val="00267993"/>
    <w:rsid w:val="00272C56"/>
    <w:rsid w:val="0028251F"/>
    <w:rsid w:val="00284D16"/>
    <w:rsid w:val="00285C56"/>
    <w:rsid w:val="00287236"/>
    <w:rsid w:val="00291B3E"/>
    <w:rsid w:val="002A3122"/>
    <w:rsid w:val="002C14FD"/>
    <w:rsid w:val="002D4B4B"/>
    <w:rsid w:val="002D765B"/>
    <w:rsid w:val="002E37C1"/>
    <w:rsid w:val="002E3D13"/>
    <w:rsid w:val="002E6139"/>
    <w:rsid w:val="002F43D4"/>
    <w:rsid w:val="0030198D"/>
    <w:rsid w:val="00307A98"/>
    <w:rsid w:val="00310FB6"/>
    <w:rsid w:val="003114B9"/>
    <w:rsid w:val="00317299"/>
    <w:rsid w:val="00317F80"/>
    <w:rsid w:val="00321FC9"/>
    <w:rsid w:val="003225E0"/>
    <w:rsid w:val="0033560F"/>
    <w:rsid w:val="00335E23"/>
    <w:rsid w:val="0034360A"/>
    <w:rsid w:val="00343D64"/>
    <w:rsid w:val="003717C1"/>
    <w:rsid w:val="003822FF"/>
    <w:rsid w:val="003906D3"/>
    <w:rsid w:val="00397B77"/>
    <w:rsid w:val="003B1BA0"/>
    <w:rsid w:val="003B210B"/>
    <w:rsid w:val="003C169D"/>
    <w:rsid w:val="003C4F5E"/>
    <w:rsid w:val="003D549B"/>
    <w:rsid w:val="003E6FC9"/>
    <w:rsid w:val="003E7907"/>
    <w:rsid w:val="003F33BE"/>
    <w:rsid w:val="00400461"/>
    <w:rsid w:val="0040548F"/>
    <w:rsid w:val="004140FE"/>
    <w:rsid w:val="00427ADE"/>
    <w:rsid w:val="00431AE1"/>
    <w:rsid w:val="004410FD"/>
    <w:rsid w:val="00441AC5"/>
    <w:rsid w:val="00456E0E"/>
    <w:rsid w:val="004640FE"/>
    <w:rsid w:val="00476922"/>
    <w:rsid w:val="00480885"/>
    <w:rsid w:val="004835C1"/>
    <w:rsid w:val="00485E05"/>
    <w:rsid w:val="0048707D"/>
    <w:rsid w:val="004919A3"/>
    <w:rsid w:val="004930F6"/>
    <w:rsid w:val="00494CF6"/>
    <w:rsid w:val="004A1571"/>
    <w:rsid w:val="004A4254"/>
    <w:rsid w:val="004B39D6"/>
    <w:rsid w:val="004B4FCF"/>
    <w:rsid w:val="004C5418"/>
    <w:rsid w:val="004C60A0"/>
    <w:rsid w:val="004D72C1"/>
    <w:rsid w:val="004D74DD"/>
    <w:rsid w:val="005028F3"/>
    <w:rsid w:val="00504F01"/>
    <w:rsid w:val="0050519E"/>
    <w:rsid w:val="00507246"/>
    <w:rsid w:val="005106CA"/>
    <w:rsid w:val="00511429"/>
    <w:rsid w:val="0051293B"/>
    <w:rsid w:val="00520D74"/>
    <w:rsid w:val="00521CD9"/>
    <w:rsid w:val="00522FB1"/>
    <w:rsid w:val="00525FE6"/>
    <w:rsid w:val="0053151E"/>
    <w:rsid w:val="00537F6E"/>
    <w:rsid w:val="00541839"/>
    <w:rsid w:val="00552BBC"/>
    <w:rsid w:val="005565A0"/>
    <w:rsid w:val="00560E7B"/>
    <w:rsid w:val="00565292"/>
    <w:rsid w:val="005716C1"/>
    <w:rsid w:val="0057395D"/>
    <w:rsid w:val="005811F6"/>
    <w:rsid w:val="00581EDC"/>
    <w:rsid w:val="00591BAC"/>
    <w:rsid w:val="005979E4"/>
    <w:rsid w:val="005B3377"/>
    <w:rsid w:val="005C485C"/>
    <w:rsid w:val="005C7E4B"/>
    <w:rsid w:val="005F01C7"/>
    <w:rsid w:val="0060013F"/>
    <w:rsid w:val="00610C7D"/>
    <w:rsid w:val="00615A02"/>
    <w:rsid w:val="00621C63"/>
    <w:rsid w:val="006311F9"/>
    <w:rsid w:val="0063257F"/>
    <w:rsid w:val="006403A0"/>
    <w:rsid w:val="00641B19"/>
    <w:rsid w:val="00643116"/>
    <w:rsid w:val="00646ACC"/>
    <w:rsid w:val="0065061F"/>
    <w:rsid w:val="006614DF"/>
    <w:rsid w:val="006647F3"/>
    <w:rsid w:val="00664FBE"/>
    <w:rsid w:val="00677CC6"/>
    <w:rsid w:val="00683CB2"/>
    <w:rsid w:val="00684859"/>
    <w:rsid w:val="006951BA"/>
    <w:rsid w:val="00695924"/>
    <w:rsid w:val="006A49CE"/>
    <w:rsid w:val="006A6E6D"/>
    <w:rsid w:val="006D29D7"/>
    <w:rsid w:val="006D340F"/>
    <w:rsid w:val="006E3585"/>
    <w:rsid w:val="007017CD"/>
    <w:rsid w:val="0071314D"/>
    <w:rsid w:val="0071433A"/>
    <w:rsid w:val="00716256"/>
    <w:rsid w:val="00717991"/>
    <w:rsid w:val="007244CF"/>
    <w:rsid w:val="007250DB"/>
    <w:rsid w:val="00740A8E"/>
    <w:rsid w:val="00747285"/>
    <w:rsid w:val="00755959"/>
    <w:rsid w:val="007721CB"/>
    <w:rsid w:val="007723E3"/>
    <w:rsid w:val="00774FC8"/>
    <w:rsid w:val="00785482"/>
    <w:rsid w:val="00794C1D"/>
    <w:rsid w:val="007B5250"/>
    <w:rsid w:val="007B5D64"/>
    <w:rsid w:val="007C356A"/>
    <w:rsid w:val="007C38E7"/>
    <w:rsid w:val="007C48D4"/>
    <w:rsid w:val="007F64A4"/>
    <w:rsid w:val="007F7445"/>
    <w:rsid w:val="00803A09"/>
    <w:rsid w:val="008047E5"/>
    <w:rsid w:val="00811854"/>
    <w:rsid w:val="00821FC5"/>
    <w:rsid w:val="00823DCA"/>
    <w:rsid w:val="0082462E"/>
    <w:rsid w:val="00827082"/>
    <w:rsid w:val="0084196F"/>
    <w:rsid w:val="008427FD"/>
    <w:rsid w:val="00854429"/>
    <w:rsid w:val="0087663A"/>
    <w:rsid w:val="00883F4F"/>
    <w:rsid w:val="008867AA"/>
    <w:rsid w:val="00890328"/>
    <w:rsid w:val="008915D3"/>
    <w:rsid w:val="008A26D1"/>
    <w:rsid w:val="008B2D5F"/>
    <w:rsid w:val="008C7C16"/>
    <w:rsid w:val="008D3EC2"/>
    <w:rsid w:val="008D42B8"/>
    <w:rsid w:val="008E292D"/>
    <w:rsid w:val="0093066D"/>
    <w:rsid w:val="00941A6C"/>
    <w:rsid w:val="0094362B"/>
    <w:rsid w:val="0094620E"/>
    <w:rsid w:val="00950C6A"/>
    <w:rsid w:val="009620FF"/>
    <w:rsid w:val="009669B2"/>
    <w:rsid w:val="00966C3B"/>
    <w:rsid w:val="00977611"/>
    <w:rsid w:val="00983FA1"/>
    <w:rsid w:val="009842A6"/>
    <w:rsid w:val="00984377"/>
    <w:rsid w:val="00992DB8"/>
    <w:rsid w:val="009A3F42"/>
    <w:rsid w:val="009B7991"/>
    <w:rsid w:val="009D638B"/>
    <w:rsid w:val="009E4B0D"/>
    <w:rsid w:val="009F0B19"/>
    <w:rsid w:val="009F1A70"/>
    <w:rsid w:val="009F2C3C"/>
    <w:rsid w:val="009F387C"/>
    <w:rsid w:val="00A07C7F"/>
    <w:rsid w:val="00A2621B"/>
    <w:rsid w:val="00A34371"/>
    <w:rsid w:val="00A466A0"/>
    <w:rsid w:val="00A72755"/>
    <w:rsid w:val="00A811FA"/>
    <w:rsid w:val="00A84CED"/>
    <w:rsid w:val="00A86CD2"/>
    <w:rsid w:val="00A91DE2"/>
    <w:rsid w:val="00A9271F"/>
    <w:rsid w:val="00AA52C6"/>
    <w:rsid w:val="00AB3407"/>
    <w:rsid w:val="00AB4A84"/>
    <w:rsid w:val="00AB518B"/>
    <w:rsid w:val="00AB5FB1"/>
    <w:rsid w:val="00AB6BBC"/>
    <w:rsid w:val="00AC586A"/>
    <w:rsid w:val="00AD4F7F"/>
    <w:rsid w:val="00AD571A"/>
    <w:rsid w:val="00AF1C64"/>
    <w:rsid w:val="00AF23EC"/>
    <w:rsid w:val="00AF2B80"/>
    <w:rsid w:val="00AF32B8"/>
    <w:rsid w:val="00AF669A"/>
    <w:rsid w:val="00AF6723"/>
    <w:rsid w:val="00AF7965"/>
    <w:rsid w:val="00B006C3"/>
    <w:rsid w:val="00B00C83"/>
    <w:rsid w:val="00B13387"/>
    <w:rsid w:val="00B16452"/>
    <w:rsid w:val="00B336CB"/>
    <w:rsid w:val="00B351EF"/>
    <w:rsid w:val="00B37E5C"/>
    <w:rsid w:val="00B44314"/>
    <w:rsid w:val="00B54CF8"/>
    <w:rsid w:val="00B6773D"/>
    <w:rsid w:val="00B9067A"/>
    <w:rsid w:val="00B906FF"/>
    <w:rsid w:val="00B96178"/>
    <w:rsid w:val="00BA15D6"/>
    <w:rsid w:val="00BB1E50"/>
    <w:rsid w:val="00BB4188"/>
    <w:rsid w:val="00BB4C5C"/>
    <w:rsid w:val="00BD4154"/>
    <w:rsid w:val="00BD75CE"/>
    <w:rsid w:val="00BE1A62"/>
    <w:rsid w:val="00BF4D8E"/>
    <w:rsid w:val="00BF50DA"/>
    <w:rsid w:val="00C032CC"/>
    <w:rsid w:val="00C13AD0"/>
    <w:rsid w:val="00C27908"/>
    <w:rsid w:val="00C27D09"/>
    <w:rsid w:val="00C404F5"/>
    <w:rsid w:val="00C44FB2"/>
    <w:rsid w:val="00C45290"/>
    <w:rsid w:val="00C57FB8"/>
    <w:rsid w:val="00C612F7"/>
    <w:rsid w:val="00C64960"/>
    <w:rsid w:val="00C673DF"/>
    <w:rsid w:val="00C716B7"/>
    <w:rsid w:val="00C73A01"/>
    <w:rsid w:val="00C7437C"/>
    <w:rsid w:val="00C74B42"/>
    <w:rsid w:val="00C80DE7"/>
    <w:rsid w:val="00C86466"/>
    <w:rsid w:val="00C91E9A"/>
    <w:rsid w:val="00C95478"/>
    <w:rsid w:val="00C95C03"/>
    <w:rsid w:val="00C97697"/>
    <w:rsid w:val="00CA5A11"/>
    <w:rsid w:val="00CD6F7C"/>
    <w:rsid w:val="00CE1251"/>
    <w:rsid w:val="00CF1F62"/>
    <w:rsid w:val="00CF2B53"/>
    <w:rsid w:val="00CF31E3"/>
    <w:rsid w:val="00D005D1"/>
    <w:rsid w:val="00D0079B"/>
    <w:rsid w:val="00D00AFF"/>
    <w:rsid w:val="00D039D5"/>
    <w:rsid w:val="00D162C6"/>
    <w:rsid w:val="00D17681"/>
    <w:rsid w:val="00D21FB7"/>
    <w:rsid w:val="00D2211A"/>
    <w:rsid w:val="00D24D85"/>
    <w:rsid w:val="00D3772C"/>
    <w:rsid w:val="00D4500E"/>
    <w:rsid w:val="00D455D4"/>
    <w:rsid w:val="00D52E97"/>
    <w:rsid w:val="00D53B66"/>
    <w:rsid w:val="00D55D04"/>
    <w:rsid w:val="00D602DA"/>
    <w:rsid w:val="00D60508"/>
    <w:rsid w:val="00D7327B"/>
    <w:rsid w:val="00D83B42"/>
    <w:rsid w:val="00D8523D"/>
    <w:rsid w:val="00D96FD1"/>
    <w:rsid w:val="00DA0AFB"/>
    <w:rsid w:val="00DA1475"/>
    <w:rsid w:val="00DC181D"/>
    <w:rsid w:val="00E00845"/>
    <w:rsid w:val="00E139B8"/>
    <w:rsid w:val="00E1480D"/>
    <w:rsid w:val="00E16632"/>
    <w:rsid w:val="00E1792B"/>
    <w:rsid w:val="00E26B7C"/>
    <w:rsid w:val="00E26D6F"/>
    <w:rsid w:val="00E377D9"/>
    <w:rsid w:val="00E44889"/>
    <w:rsid w:val="00E53DEB"/>
    <w:rsid w:val="00E55E27"/>
    <w:rsid w:val="00E55F00"/>
    <w:rsid w:val="00E64AD6"/>
    <w:rsid w:val="00E659B5"/>
    <w:rsid w:val="00E67EA3"/>
    <w:rsid w:val="00E71D72"/>
    <w:rsid w:val="00E720B2"/>
    <w:rsid w:val="00E839A6"/>
    <w:rsid w:val="00E86621"/>
    <w:rsid w:val="00E9286C"/>
    <w:rsid w:val="00E9294F"/>
    <w:rsid w:val="00EA2B0A"/>
    <w:rsid w:val="00EA4789"/>
    <w:rsid w:val="00EA7DFD"/>
    <w:rsid w:val="00EB224E"/>
    <w:rsid w:val="00EB38E4"/>
    <w:rsid w:val="00EB526D"/>
    <w:rsid w:val="00EC3845"/>
    <w:rsid w:val="00EC7707"/>
    <w:rsid w:val="00ED16BB"/>
    <w:rsid w:val="00EE2398"/>
    <w:rsid w:val="00EF13FC"/>
    <w:rsid w:val="00EF5E9A"/>
    <w:rsid w:val="00F00FF4"/>
    <w:rsid w:val="00F10332"/>
    <w:rsid w:val="00F11060"/>
    <w:rsid w:val="00F23F18"/>
    <w:rsid w:val="00F30D10"/>
    <w:rsid w:val="00F317A4"/>
    <w:rsid w:val="00F34BCE"/>
    <w:rsid w:val="00F35902"/>
    <w:rsid w:val="00F445ED"/>
    <w:rsid w:val="00F46A18"/>
    <w:rsid w:val="00F50C4B"/>
    <w:rsid w:val="00F52B80"/>
    <w:rsid w:val="00F53176"/>
    <w:rsid w:val="00F54534"/>
    <w:rsid w:val="00F55471"/>
    <w:rsid w:val="00F62FAE"/>
    <w:rsid w:val="00F63449"/>
    <w:rsid w:val="00F64E1D"/>
    <w:rsid w:val="00F6505A"/>
    <w:rsid w:val="00F65E21"/>
    <w:rsid w:val="00F759EE"/>
    <w:rsid w:val="00F872A0"/>
    <w:rsid w:val="00F90936"/>
    <w:rsid w:val="00FA1FC6"/>
    <w:rsid w:val="00FC192E"/>
    <w:rsid w:val="00FC3D07"/>
    <w:rsid w:val="00FC6CB8"/>
    <w:rsid w:val="00FD1B75"/>
    <w:rsid w:val="00FD2579"/>
    <w:rsid w:val="00FD3871"/>
    <w:rsid w:val="00FD3EED"/>
    <w:rsid w:val="00FD7FA6"/>
    <w:rsid w:val="00FE0CFF"/>
    <w:rsid w:val="00FE3ED8"/>
    <w:rsid w:val="00FF2A44"/>
    <w:rsid w:val="00FF3EC4"/>
    <w:rsid w:val="00FF4C11"/>
    <w:rsid w:val="00FF5BF4"/>
    <w:rsid w:val="00FF7491"/>
    <w:rsid w:val="00FF79D8"/>
    <w:rsid w:val="0C9B31C8"/>
    <w:rsid w:val="10601EF5"/>
    <w:rsid w:val="1F833BA9"/>
    <w:rsid w:val="206B47A7"/>
    <w:rsid w:val="33F70669"/>
    <w:rsid w:val="446C7BF4"/>
    <w:rsid w:val="73E942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B680A2"/>
  <w15:docId w15:val="{3E86A699-93D9-458B-959F-339CBD1A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2">
    <w:name w:val="heading 2"/>
    <w:basedOn w:val="a0"/>
    <w:next w:val="a0"/>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qFormat/>
    <w:pPr>
      <w:keepNext/>
      <w:keepLines/>
      <w:spacing w:before="260" w:after="260" w:line="413" w:lineRule="auto"/>
      <w:ind w:firstLine="57"/>
      <w:outlineLvl w:val="2"/>
    </w:pPr>
    <w:rPr>
      <w:rFonts w:ascii="Times New Roman" w:eastAsia="宋体" w:hAnsi="Times New Roman" w:cs="Times New Roman"/>
      <w:b/>
      <w:bCs/>
      <w:sz w:val="32"/>
      <w:szCs w:val="32"/>
    </w:rPr>
  </w:style>
  <w:style w:type="paragraph" w:styleId="4">
    <w:name w:val="heading 4"/>
    <w:basedOn w:val="a0"/>
    <w:next w:val="a0"/>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8">
    <w:name w:val="Plain Text"/>
    <w:basedOn w:val="a0"/>
    <w:link w:val="a9"/>
    <w:uiPriority w:val="99"/>
    <w:qFormat/>
    <w:rPr>
      <w:rFonts w:ascii="宋体" w:eastAsia="宋体" w:hAnsi="Courier New" w:cs="Courier New"/>
      <w:szCs w:val="21"/>
    </w:rPr>
  </w:style>
  <w:style w:type="paragraph" w:styleId="aa">
    <w:name w:val="Balloon Text"/>
    <w:basedOn w:val="a0"/>
    <w:link w:val="ab"/>
    <w:uiPriority w:val="99"/>
    <w:unhideWhenUsed/>
    <w:qFormat/>
    <w:rPr>
      <w:sz w:val="18"/>
      <w:szCs w:val="18"/>
    </w:rPr>
  </w:style>
  <w:style w:type="paragraph" w:styleId="ac">
    <w:name w:val="footer"/>
    <w:basedOn w:val="a0"/>
    <w:link w:val="ad"/>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1">
    <w:name w:val="Title"/>
    <w:basedOn w:val="a0"/>
    <w:next w:val="a0"/>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af3">
    <w:name w:val="Hyperlink"/>
    <w:basedOn w:val="a1"/>
    <w:uiPriority w:val="99"/>
    <w:unhideWhenUsed/>
    <w:qFormat/>
    <w:rPr>
      <w:color w:val="0000FF"/>
      <w:u w:val="single"/>
    </w:rPr>
  </w:style>
  <w:style w:type="character" w:styleId="af4">
    <w:name w:val="annotation reference"/>
    <w:basedOn w:val="a1"/>
    <w:uiPriority w:val="99"/>
    <w:unhideWhenUsed/>
    <w:qFormat/>
    <w:rPr>
      <w:sz w:val="21"/>
      <w:szCs w:val="21"/>
    </w:rPr>
  </w:style>
  <w:style w:type="table" w:styleId="af5">
    <w:name w:val="Table Grid"/>
    <w:basedOn w:val="a2"/>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customStyle="1" w:styleId="1">
    <w:name w:val="列出段落1"/>
    <w:basedOn w:val="a0"/>
    <w:link w:val="Char"/>
    <w:uiPriority w:val="34"/>
    <w:qFormat/>
    <w:pPr>
      <w:ind w:firstLineChars="200" w:firstLine="420"/>
    </w:p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a9">
    <w:name w:val="纯文本 字符"/>
    <w:basedOn w:val="a1"/>
    <w:link w:val="a8"/>
    <w:uiPriority w:val="99"/>
    <w:qFormat/>
    <w:rPr>
      <w:rFonts w:ascii="宋体" w:eastAsia="宋体" w:hAnsi="Courier New" w:cs="Courier New"/>
      <w:szCs w:val="21"/>
    </w:rPr>
  </w:style>
  <w:style w:type="character" w:customStyle="1" w:styleId="Char">
    <w:name w:val="列出段落 Char"/>
    <w:basedOn w:val="a1"/>
    <w:link w:val="1"/>
    <w:uiPriority w:val="34"/>
    <w:qFormat/>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character" w:customStyle="1" w:styleId="a7">
    <w:name w:val="批注文字 字符"/>
    <w:basedOn w:val="a1"/>
    <w:link w:val="a5"/>
    <w:uiPriority w:val="99"/>
    <w:semiHidden/>
    <w:qFormat/>
  </w:style>
  <w:style w:type="character" w:customStyle="1" w:styleId="a6">
    <w:name w:val="批注主题 字符"/>
    <w:basedOn w:val="a7"/>
    <w:link w:val="a4"/>
    <w:uiPriority w:val="99"/>
    <w:semiHidden/>
    <w:qFormat/>
    <w:rPr>
      <w:b/>
      <w:bCs/>
    </w:rPr>
  </w:style>
  <w:style w:type="character" w:customStyle="1" w:styleId="ab">
    <w:name w:val="批注框文本 字符"/>
    <w:basedOn w:val="a1"/>
    <w:link w:val="aa"/>
    <w:uiPriority w:val="99"/>
    <w:semiHidden/>
    <w:qFormat/>
    <w:rPr>
      <w:sz w:val="18"/>
      <w:szCs w:val="18"/>
    </w:rPr>
  </w:style>
  <w:style w:type="paragraph" w:customStyle="1" w:styleId="Af6">
    <w:name w:val="A正文"/>
    <w:basedOn w:val="a0"/>
    <w:qFormat/>
    <w:pPr>
      <w:adjustRightInd w:val="0"/>
      <w:snapToGrid w:val="0"/>
      <w:spacing w:beforeLines="50" w:afterLines="50" w:line="300" w:lineRule="auto"/>
      <w:ind w:firstLineChars="200" w:firstLine="480"/>
    </w:pPr>
    <w:rPr>
      <w:rFonts w:ascii="Times New Roman" w:eastAsia="宋体" w:hAnsi="Times New Roman" w:cs="Times New Roman"/>
      <w:sz w:val="24"/>
      <w:szCs w:val="24"/>
    </w:rPr>
  </w:style>
  <w:style w:type="paragraph" w:customStyle="1" w:styleId="5-">
    <w:name w:val="5-内文"/>
    <w:basedOn w:val="a0"/>
    <w:link w:val="5-Char"/>
    <w:uiPriority w:val="99"/>
    <w:qFormat/>
    <w:pPr>
      <w:spacing w:beforeLines="25" w:afterLines="25" w:line="300" w:lineRule="auto"/>
      <w:ind w:firstLineChars="200" w:firstLine="200"/>
    </w:pPr>
    <w:rPr>
      <w:rFonts w:ascii="Calibri" w:eastAsia="仿宋_GB2312" w:hAnsi="Calibri" w:cs="Times New Roman"/>
      <w:kern w:val="0"/>
      <w:sz w:val="28"/>
      <w:szCs w:val="20"/>
    </w:rPr>
  </w:style>
  <w:style w:type="character" w:customStyle="1" w:styleId="5-Char">
    <w:name w:val="5-内文 Char"/>
    <w:link w:val="5-"/>
    <w:uiPriority w:val="99"/>
    <w:qFormat/>
    <w:locked/>
    <w:rPr>
      <w:rFonts w:ascii="Calibri" w:eastAsia="仿宋_GB2312" w:hAnsi="Calibri" w:cs="Times New Roman"/>
      <w:kern w:val="0"/>
      <w:sz w:val="28"/>
      <w:szCs w:val="20"/>
    </w:rPr>
  </w:style>
  <w:style w:type="character" w:customStyle="1" w:styleId="af2">
    <w:name w:val="标题 字符"/>
    <w:basedOn w:val="a1"/>
    <w:link w:val="af1"/>
    <w:uiPriority w:val="10"/>
    <w:qFormat/>
    <w:rPr>
      <w:rFonts w:asciiTheme="majorHAnsi" w:eastAsia="宋体" w:hAnsiTheme="majorHAnsi" w:cstheme="majorBidi"/>
      <w:b/>
      <w:bCs/>
      <w:sz w:val="32"/>
      <w:szCs w:val="32"/>
    </w:rPr>
  </w:style>
  <w:style w:type="paragraph" w:customStyle="1" w:styleId="11">
    <w:name w:val="列出段落11"/>
    <w:basedOn w:val="a0"/>
    <w:uiPriority w:val="34"/>
    <w:qFormat/>
    <w:pPr>
      <w:ind w:firstLineChars="200" w:firstLine="420"/>
    </w:pPr>
    <w:rPr>
      <w:szCs w:val="24"/>
    </w:rPr>
  </w:style>
  <w:style w:type="paragraph" w:styleId="af7">
    <w:name w:val="List Paragraph"/>
    <w:basedOn w:val="a0"/>
    <w:uiPriority w:val="99"/>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Grid">
    <w:name w:val="TableGrid"/>
    <w:qFormat/>
    <w:rPr>
      <w:rFonts w:hAnsi="Times New Roman"/>
    </w:rPr>
    <w:tblPr>
      <w:tblCellMar>
        <w:top w:w="0" w:type="dxa"/>
        <w:left w:w="0" w:type="dxa"/>
        <w:bottom w:w="0" w:type="dxa"/>
        <w:right w:w="0" w:type="dxa"/>
      </w:tblCellMar>
    </w:tblPr>
  </w:style>
  <w:style w:type="paragraph" w:customStyle="1" w:styleId="a">
    <w:name w:val="插图编号"/>
    <w:basedOn w:val="a0"/>
    <w:next w:val="a0"/>
    <w:qFormat/>
    <w:pPr>
      <w:numPr>
        <w:numId w:val="1"/>
      </w:numPr>
      <w:spacing w:line="300" w:lineRule="auto"/>
      <w:ind w:firstLine="0"/>
      <w:jc w:val="center"/>
      <w:textAlignment w:val="bottom"/>
    </w:pPr>
    <w:rPr>
      <w:rFonts w:ascii="Times New Roman" w:eastAsia="宋体" w:hAnsi="Times New Roman" w:cs="Times New Roman"/>
      <w:kern w:val="0"/>
      <w:sz w:val="28"/>
      <w:szCs w:val="24"/>
    </w:rPr>
  </w:style>
  <w:style w:type="paragraph" w:customStyle="1" w:styleId="af8">
    <w:name w:val="中文版式正文"/>
    <w:basedOn w:val="a0"/>
    <w:qFormat/>
    <w:pPr>
      <w:spacing w:afterLines="50" w:line="300" w:lineRule="auto"/>
      <w:ind w:firstLineChars="200" w:firstLine="480"/>
      <w:textAlignment w:val="bottom"/>
    </w:pPr>
    <w:rPr>
      <w:rFonts w:ascii="Times New Roman" w:eastAsia="宋体" w:hAnsi="Times New Roman" w:cs="Times New Roman"/>
      <w:kern w:val="0"/>
      <w:sz w:val="24"/>
      <w:szCs w:val="20"/>
    </w:rPr>
  </w:style>
  <w:style w:type="character" w:customStyle="1" w:styleId="40">
    <w:name w:val="标题 4 字符"/>
    <w:link w:val="4"/>
    <w:uiPriority w:val="9"/>
    <w:rsid w:val="004C60A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40</Pages>
  <Words>2971</Words>
  <Characters>16938</Characters>
  <Application>Microsoft Office Word</Application>
  <DocSecurity>0</DocSecurity>
  <Lines>141</Lines>
  <Paragraphs>39</Paragraphs>
  <ScaleCrop>false</ScaleCrop>
  <Company>China</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littlestone</dc:creator>
  <cp:lastModifiedBy>韩 雨非</cp:lastModifiedBy>
  <cp:revision>283</cp:revision>
  <dcterms:created xsi:type="dcterms:W3CDTF">2018-03-14T01:11:00Z</dcterms:created>
  <dcterms:modified xsi:type="dcterms:W3CDTF">2021-10-13T03:09:00Z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