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5D0C" w14:textId="77777777" w:rsidR="00237725" w:rsidRPr="00237725" w:rsidRDefault="00237725" w:rsidP="00237725">
      <w:pPr>
        <w:widowControl/>
        <w:shd w:val="clear" w:color="auto" w:fill="FFFFFF"/>
        <w:spacing w:line="4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Toc491101544"/>
      <w:bookmarkStart w:id="1" w:name="_Toc27542"/>
      <w:r w:rsidRPr="00237725"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>山西省第十五届职业院校技能大赛</w:t>
      </w:r>
    </w:p>
    <w:p w14:paraId="2A927CFD" w14:textId="0003F9D5" w:rsidR="00237725" w:rsidRPr="00237725" w:rsidRDefault="00237725" w:rsidP="00237725">
      <w:pPr>
        <w:widowControl/>
        <w:shd w:val="clear" w:color="auto" w:fill="FFFFFF"/>
        <w:spacing w:line="4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37725">
        <w:rPr>
          <w:rFonts w:ascii="Times New Roman" w:eastAsia="宋体" w:hAnsi="Times New Roman" w:cs="Times New Roman" w:hint="eastAsia"/>
          <w:color w:val="000000"/>
          <w:kern w:val="0"/>
          <w:sz w:val="36"/>
          <w:szCs w:val="36"/>
        </w:rPr>
        <w:t>城市轨道交通信号控制系统设计与应用</w:t>
      </w:r>
      <w:r w:rsidRPr="00237725"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>赛项技术平台</w:t>
      </w:r>
    </w:p>
    <w:p w14:paraId="488EFC7F" w14:textId="77777777" w:rsidR="00415717" w:rsidRDefault="00415717" w:rsidP="0041571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bookmarkStart w:id="2" w:name="_Toc491101545"/>
      <w:bookmarkEnd w:id="0"/>
      <w:bookmarkEnd w:id="1"/>
    </w:p>
    <w:p w14:paraId="2A7A6CC8" w14:textId="1683BCAB" w:rsidR="00237725" w:rsidRPr="006579AE" w:rsidRDefault="007450EC" w:rsidP="00D91D2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技术</w:t>
      </w:r>
      <w:r w:rsidR="00237725"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平台主要由</w:t>
      </w:r>
      <w:r w:rsidR="001935EE" w:rsidRPr="003D1D0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轨道交通</w:t>
      </w:r>
      <w:r w:rsidR="00237725"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信号主控台和信号组合柜组成。</w:t>
      </w:r>
    </w:p>
    <w:p w14:paraId="35ABEE21" w14:textId="7BD5E4D3" w:rsidR="00237725" w:rsidRPr="006579AE" w:rsidRDefault="00D523D7" w:rsidP="00D91D2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一、</w:t>
      </w:r>
      <w:r w:rsidR="00DD0E68" w:rsidRPr="00DD0E6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轨道交通信号控制系统-信号主控台</w:t>
      </w:r>
    </w:p>
    <w:p w14:paraId="1FDB27AE" w14:textId="5CC6B5C8" w:rsidR="00237725" w:rsidRPr="006579AE" w:rsidRDefault="00B17F01" w:rsidP="00D91D2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B17F0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轨道交通信号控制系统-信号主控台以PLC为核心，分别与人机交互界面、传感器、操作单元、执行单元、显示单元交互，并与信号组合柜的灾害继电器连接，</w:t>
      </w:r>
      <w:proofErr w:type="gramStart"/>
      <w:r w:rsidRPr="00B17F0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为列控中心</w:t>
      </w:r>
      <w:proofErr w:type="gramEnd"/>
      <w:r w:rsidRPr="00B17F0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提供区段灾害状态。</w:t>
      </w:r>
    </w:p>
    <w:p w14:paraId="358E00D3" w14:textId="239525E0" w:rsidR="00237725" w:rsidRPr="006579AE" w:rsidRDefault="00D523D7" w:rsidP="00D91D2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二、</w:t>
      </w:r>
      <w:r w:rsidR="00237725"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轨道交通信号控制系统-信号组合柜</w:t>
      </w:r>
      <w:r w:rsidR="00237725"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fldChar w:fldCharType="begin"/>
      </w:r>
      <w:r w:rsidR="00237725"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instrText xml:space="preserve">INCLUDEPICTURE \d "https://wx.qq.com/cgi-bin/mmwebwx-bin/webwxgetmsgimg?&amp;MsgID=6459549405518098088&amp;skey=@crypt_17ef6969_847633b3b0e97a682757ae41b321326a" \* MERGEFORMATINET </w:instrText>
      </w:r>
      <w:r w:rsidR="00237725"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fldChar w:fldCharType="end"/>
      </w:r>
    </w:p>
    <w:p w14:paraId="23C2647D" w14:textId="3E8389F9" w:rsidR="00237725" w:rsidRPr="006579AE" w:rsidRDefault="000365DA" w:rsidP="00D91D2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0365D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轨道交通信号控制系统-信号组合柜</w:t>
      </w:r>
      <w:proofErr w:type="gramStart"/>
      <w:r w:rsidRPr="000365D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包含列控中心</w:t>
      </w:r>
      <w:proofErr w:type="gramEnd"/>
      <w:r w:rsidRPr="000365D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系统、模拟轨道、</w:t>
      </w:r>
      <w:proofErr w:type="gramStart"/>
      <w:r w:rsidRPr="000365D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一套移频柜内</w:t>
      </w:r>
      <w:proofErr w:type="gramEnd"/>
      <w:r w:rsidRPr="000365D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设备（</w:t>
      </w:r>
      <w:proofErr w:type="gramStart"/>
      <w:r w:rsidRPr="000365D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客专发送器</w:t>
      </w:r>
      <w:proofErr w:type="gramEnd"/>
      <w:r w:rsidRPr="000365D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</w:t>
      </w:r>
      <w:proofErr w:type="gramStart"/>
      <w:r w:rsidRPr="000365D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客专接收器</w:t>
      </w:r>
      <w:proofErr w:type="gramEnd"/>
      <w:r w:rsidRPr="000365D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</w:t>
      </w:r>
      <w:proofErr w:type="gramStart"/>
      <w:r w:rsidRPr="000365D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客专衰耗</w:t>
      </w:r>
      <w:proofErr w:type="gramEnd"/>
      <w:r w:rsidRPr="000365D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盘）、模拟网络盘、继电器等设备</w:t>
      </w:r>
      <w:r w:rsidR="00237725"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。各设备功能介绍如下：</w:t>
      </w:r>
    </w:p>
    <w:p w14:paraId="7395CDF9" w14:textId="0445126B" w:rsidR="00237725" w:rsidRPr="006579AE" w:rsidRDefault="004F09BD" w:rsidP="00D91D2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.</w:t>
      </w:r>
      <w:r w:rsidR="00237725"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轨道交通信号控制系统软件（</w:t>
      </w:r>
      <w:proofErr w:type="gramStart"/>
      <w:r w:rsidR="00237725"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列控中心</w:t>
      </w:r>
      <w:proofErr w:type="gramEnd"/>
      <w:r w:rsidR="00237725"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系统）</w:t>
      </w:r>
    </w:p>
    <w:p w14:paraId="12421050" w14:textId="77777777" w:rsidR="00B812D0" w:rsidRPr="00B812D0" w:rsidRDefault="00B812D0" w:rsidP="00B812D0">
      <w:pPr>
        <w:pStyle w:val="a8"/>
        <w:spacing w:after="156" w:line="560" w:lineRule="exact"/>
        <w:ind w:firstLine="640"/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</w:pPr>
      <w:proofErr w:type="gramStart"/>
      <w:r w:rsidRPr="00B812D0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列控中心</w:t>
      </w:r>
      <w:proofErr w:type="gramEnd"/>
      <w:r w:rsidRPr="00B812D0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系统中包含嵌入式的轨道交通信号控制系统软件，可以实现真</w:t>
      </w:r>
      <w:proofErr w:type="gramStart"/>
      <w:r w:rsidRPr="00B812D0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实列</w:t>
      </w:r>
      <w:proofErr w:type="gramEnd"/>
      <w:r w:rsidRPr="00B812D0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控中心的主要功能，包括采集轨道电路车辆占压状态，对轨道电路</w:t>
      </w:r>
      <w:proofErr w:type="gramStart"/>
      <w:r w:rsidRPr="00B812D0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进行发码控制</w:t>
      </w:r>
      <w:proofErr w:type="gramEnd"/>
      <w:r w:rsidRPr="00B812D0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，改方功能，</w:t>
      </w:r>
      <w:proofErr w:type="gramStart"/>
      <w:r w:rsidRPr="00B812D0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以及列控中心</w:t>
      </w:r>
      <w:proofErr w:type="gramEnd"/>
      <w:r w:rsidRPr="00B812D0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与其他系统通信等功能。</w:t>
      </w:r>
    </w:p>
    <w:p w14:paraId="3E5E6013" w14:textId="1673C413" w:rsidR="00237725" w:rsidRPr="006579AE" w:rsidRDefault="00C8103B" w:rsidP="00D91D2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.</w:t>
      </w:r>
      <w:r w:rsidR="00237725"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模拟轨道</w:t>
      </w:r>
    </w:p>
    <w:p w14:paraId="45987FC9" w14:textId="43826FBE" w:rsidR="00237725" w:rsidRPr="006579AE" w:rsidRDefault="00DA2071" w:rsidP="00D91D2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DA207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模拟区段的空闲、占用等功能</w:t>
      </w:r>
      <w:r w:rsidR="00237725"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</w:p>
    <w:p w14:paraId="066B156B" w14:textId="4D5C4CF9" w:rsidR="00237725" w:rsidRPr="006579AE" w:rsidRDefault="00C8103B" w:rsidP="00D91D2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.</w:t>
      </w:r>
      <w:proofErr w:type="gramStart"/>
      <w:r w:rsidR="00237725"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移频柜内</w:t>
      </w:r>
      <w:proofErr w:type="gramEnd"/>
      <w:r w:rsidR="00237725"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设备</w:t>
      </w:r>
    </w:p>
    <w:p w14:paraId="6B9EC055" w14:textId="77777777" w:rsidR="00E018CA" w:rsidRPr="00E018CA" w:rsidRDefault="00E018CA" w:rsidP="00E018CA">
      <w:pPr>
        <w:pStyle w:val="a8"/>
        <w:spacing w:after="156" w:line="560" w:lineRule="exact"/>
        <w:ind w:firstLine="640"/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</w:pPr>
      <w:r w:rsidRPr="00E018CA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lastRenderedPageBreak/>
        <w:t>一套</w:t>
      </w:r>
      <w:proofErr w:type="gramStart"/>
      <w:r w:rsidRPr="00E018CA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客专移频</w:t>
      </w:r>
      <w:proofErr w:type="gramEnd"/>
      <w:r w:rsidRPr="00E018CA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柜内设备，包含发送器、接收器、衰耗盘。实现真实设备的安装、布线、调试、测量等功能。</w:t>
      </w:r>
    </w:p>
    <w:p w14:paraId="7CFB4602" w14:textId="59127C43" w:rsidR="00237725" w:rsidRPr="00E018CA" w:rsidRDefault="00E018CA" w:rsidP="00E018CA">
      <w:pPr>
        <w:pStyle w:val="a8"/>
        <w:spacing w:after="156" w:line="560" w:lineRule="exact"/>
        <w:ind w:firstLine="640"/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</w:pPr>
      <w:r w:rsidRPr="00E018CA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衰耗盘面板设有测试塞孔，可以测量轨道继电器的电压、</w:t>
      </w:r>
      <w:proofErr w:type="gramStart"/>
      <w:r w:rsidRPr="00E018CA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功出电压</w:t>
      </w:r>
      <w:proofErr w:type="gramEnd"/>
      <w:r w:rsidRPr="00E018CA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、</w:t>
      </w:r>
      <w:proofErr w:type="gramStart"/>
      <w:r w:rsidRPr="00E018CA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主轨入</w:t>
      </w:r>
      <w:proofErr w:type="gramEnd"/>
      <w:r w:rsidRPr="00E018CA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电压、轨道出电压等。</w:t>
      </w:r>
    </w:p>
    <w:p w14:paraId="1F92CE3B" w14:textId="4398218F" w:rsidR="00237725" w:rsidRPr="006579AE" w:rsidRDefault="00C8103B" w:rsidP="00D91D26">
      <w:pPr>
        <w:numPr>
          <w:ilvl w:val="2"/>
          <w:numId w:val="0"/>
        </w:num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.</w:t>
      </w:r>
      <w:r w:rsidR="00237725"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模拟网络盘</w:t>
      </w:r>
    </w:p>
    <w:p w14:paraId="5DFE6A6C" w14:textId="49064C37" w:rsidR="00237725" w:rsidRPr="006579AE" w:rsidRDefault="006751A4" w:rsidP="00D91D2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6751A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模拟一定长度电缆传输特性，与真实电缆共同构成一个固定极限长度，由0.5km、1km、2km、2km、4km共六节组成，通过串联连接，可以构成10km以内的间隔为0.5km的20种长度。使所有轨道电路不需要根据所在位置和运行方向改变配置。</w:t>
      </w:r>
    </w:p>
    <w:p w14:paraId="154920F5" w14:textId="205FAA5C" w:rsidR="00237725" w:rsidRPr="006579AE" w:rsidRDefault="0058766C" w:rsidP="004566A2">
      <w:pPr>
        <w:numPr>
          <w:ilvl w:val="2"/>
          <w:numId w:val="0"/>
        </w:num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5.</w:t>
      </w:r>
      <w:r w:rsidR="00237725"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继电器</w:t>
      </w:r>
    </w:p>
    <w:p w14:paraId="5A65CA1B" w14:textId="77777777" w:rsidR="004566A2" w:rsidRPr="004566A2" w:rsidRDefault="004566A2" w:rsidP="004566A2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4566A2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轨道继电器。表示轨道占压状态。</w:t>
      </w:r>
    </w:p>
    <w:p w14:paraId="6911B1BA" w14:textId="0E074B53" w:rsidR="00237725" w:rsidRPr="006579AE" w:rsidRDefault="004566A2" w:rsidP="004566A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4566A2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方向继电器。表示轨道方向，</w:t>
      </w:r>
      <w:proofErr w:type="gramStart"/>
      <w:r w:rsidRPr="004566A2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由列控中心</w:t>
      </w:r>
      <w:proofErr w:type="gramEnd"/>
      <w:r w:rsidRPr="004566A2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系统控制</w:t>
      </w:r>
      <w:r w:rsidR="00237725"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</w:p>
    <w:p w14:paraId="66DC1D56" w14:textId="68E0424C" w:rsidR="00237725" w:rsidRPr="006579AE" w:rsidRDefault="0058766C" w:rsidP="004566A2">
      <w:pPr>
        <w:numPr>
          <w:ilvl w:val="2"/>
          <w:numId w:val="0"/>
        </w:num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6.</w:t>
      </w:r>
      <w:r w:rsidR="00237725"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轨道交通信号控制系统操作终端</w:t>
      </w:r>
    </w:p>
    <w:p w14:paraId="608B6F31" w14:textId="77777777" w:rsidR="00FD0F3B" w:rsidRPr="00FD0F3B" w:rsidRDefault="00FD0F3B" w:rsidP="00FD0F3B">
      <w:pPr>
        <w:widowControl/>
        <w:spacing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</w:pPr>
      <w:r w:rsidRPr="00FD0F3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轨道交通信号控制系统操作终端完成</w:t>
      </w:r>
      <w:proofErr w:type="gramStart"/>
      <w:r w:rsidRPr="00FD0F3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对列控中心</w:t>
      </w:r>
      <w:proofErr w:type="gramEnd"/>
      <w:r w:rsidRPr="00FD0F3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输入数据的修改、</w:t>
      </w:r>
      <w:proofErr w:type="gramStart"/>
      <w:r w:rsidRPr="00FD0F3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列控中心</w:t>
      </w:r>
      <w:proofErr w:type="gramEnd"/>
      <w:r w:rsidRPr="00FD0F3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相关指令的拟定、系统故障的设计与恢复等。</w:t>
      </w:r>
      <w:proofErr w:type="gramStart"/>
      <w:r w:rsidRPr="00FD0F3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实现列控中心</w:t>
      </w:r>
      <w:proofErr w:type="gramEnd"/>
      <w:r w:rsidRPr="00FD0F3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状态显示，逻辑处理结果显示，可在操作终端上模拟轨道占用，信号故障等各</w:t>
      </w:r>
      <w:proofErr w:type="gramStart"/>
      <w:r w:rsidRPr="00FD0F3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类影响列控</w:t>
      </w:r>
      <w:proofErr w:type="gramEnd"/>
      <w:r w:rsidRPr="00FD0F3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逻辑的操作。</w:t>
      </w:r>
    </w:p>
    <w:p w14:paraId="1CC3D100" w14:textId="63C785FF" w:rsidR="00495DD5" w:rsidRPr="006579AE" w:rsidRDefault="00237725" w:rsidP="00DF68F3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</w:pPr>
      <w:r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通过轨道交通信号控制系统操作终端实现</w:t>
      </w:r>
      <w:proofErr w:type="gramStart"/>
      <w:r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对列控中心</w:t>
      </w:r>
      <w:proofErr w:type="gramEnd"/>
      <w:r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系统的功能操作，</w:t>
      </w:r>
      <w:proofErr w:type="gramStart"/>
      <w:r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列控中心</w:t>
      </w:r>
      <w:proofErr w:type="gramEnd"/>
      <w:r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通过DI板采集轨道继电器，也通过CAN总线收集轨道状态，并生成码序控制指令</w:t>
      </w:r>
      <w:proofErr w:type="gramStart"/>
      <w:r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发给移频设备</w:t>
      </w:r>
      <w:proofErr w:type="gramEnd"/>
      <w:r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  <w:proofErr w:type="gramStart"/>
      <w:r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列控中心</w:t>
      </w:r>
      <w:proofErr w:type="gramEnd"/>
      <w:r w:rsidRPr="00657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可以通过DO板控制区间方向，实现改方操作。</w:t>
      </w:r>
      <w:bookmarkEnd w:id="2"/>
    </w:p>
    <w:sectPr w:rsidR="00495DD5" w:rsidRPr="00657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7134" w14:textId="77777777" w:rsidR="00C675CC" w:rsidRDefault="00C675CC" w:rsidP="00237725">
      <w:r>
        <w:separator/>
      </w:r>
    </w:p>
  </w:endnote>
  <w:endnote w:type="continuationSeparator" w:id="0">
    <w:p w14:paraId="6E338403" w14:textId="77777777" w:rsidR="00C675CC" w:rsidRDefault="00C675CC" w:rsidP="0023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C07D" w14:textId="77777777" w:rsidR="00C675CC" w:rsidRDefault="00C675CC" w:rsidP="00237725">
      <w:r>
        <w:separator/>
      </w:r>
    </w:p>
  </w:footnote>
  <w:footnote w:type="continuationSeparator" w:id="0">
    <w:p w14:paraId="145342AF" w14:textId="77777777" w:rsidR="00C675CC" w:rsidRDefault="00C675CC" w:rsidP="0023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FF"/>
    <w:rsid w:val="00026A30"/>
    <w:rsid w:val="000365DA"/>
    <w:rsid w:val="000A48DD"/>
    <w:rsid w:val="000E7E21"/>
    <w:rsid w:val="00114E9E"/>
    <w:rsid w:val="00120303"/>
    <w:rsid w:val="001935EE"/>
    <w:rsid w:val="00237725"/>
    <w:rsid w:val="00356AFF"/>
    <w:rsid w:val="003D1D07"/>
    <w:rsid w:val="003E7DDC"/>
    <w:rsid w:val="00415717"/>
    <w:rsid w:val="004566A2"/>
    <w:rsid w:val="00495DD5"/>
    <w:rsid w:val="004F09BD"/>
    <w:rsid w:val="0058766C"/>
    <w:rsid w:val="006579AE"/>
    <w:rsid w:val="006751A4"/>
    <w:rsid w:val="007450EC"/>
    <w:rsid w:val="008625A1"/>
    <w:rsid w:val="008F3411"/>
    <w:rsid w:val="009867D9"/>
    <w:rsid w:val="00A45837"/>
    <w:rsid w:val="00AE62E7"/>
    <w:rsid w:val="00B17F01"/>
    <w:rsid w:val="00B812D0"/>
    <w:rsid w:val="00BA1DCA"/>
    <w:rsid w:val="00BA4CDE"/>
    <w:rsid w:val="00BE550B"/>
    <w:rsid w:val="00C44AA7"/>
    <w:rsid w:val="00C675CC"/>
    <w:rsid w:val="00C8103B"/>
    <w:rsid w:val="00CA23A3"/>
    <w:rsid w:val="00D05466"/>
    <w:rsid w:val="00D523D7"/>
    <w:rsid w:val="00D767A7"/>
    <w:rsid w:val="00D91D26"/>
    <w:rsid w:val="00DA2071"/>
    <w:rsid w:val="00DD0E68"/>
    <w:rsid w:val="00DE3561"/>
    <w:rsid w:val="00DF68F3"/>
    <w:rsid w:val="00E018CA"/>
    <w:rsid w:val="00F54860"/>
    <w:rsid w:val="00FD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C010A"/>
  <w15:chartTrackingRefBased/>
  <w15:docId w15:val="{331EF830-64F7-4046-BD26-833FCA1F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77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7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7725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377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link w:val="Char"/>
    <w:uiPriority w:val="99"/>
    <w:qFormat/>
    <w:rsid w:val="00237725"/>
    <w:pPr>
      <w:ind w:firstLineChars="200" w:firstLine="420"/>
    </w:pPr>
    <w:rPr>
      <w:rFonts w:ascii="Calibri" w:eastAsia="宋体" w:hAnsi="Calibri" w:cs="Times New Roman"/>
      <w:sz w:val="24"/>
      <w:szCs w:val="24"/>
    </w:rPr>
  </w:style>
  <w:style w:type="character" w:customStyle="1" w:styleId="Char">
    <w:name w:val="列出段落 Char"/>
    <w:basedOn w:val="a0"/>
    <w:link w:val="1"/>
    <w:uiPriority w:val="99"/>
    <w:qFormat/>
    <w:rsid w:val="00237725"/>
    <w:rPr>
      <w:rFonts w:ascii="Calibri" w:eastAsia="宋体" w:hAnsi="Calibri" w:cs="Times New Roman"/>
      <w:sz w:val="24"/>
      <w:szCs w:val="24"/>
    </w:rPr>
  </w:style>
  <w:style w:type="character" w:customStyle="1" w:styleId="qowt-font6">
    <w:name w:val="qowt-font6"/>
    <w:basedOn w:val="a0"/>
    <w:rsid w:val="00237725"/>
  </w:style>
  <w:style w:type="paragraph" w:customStyle="1" w:styleId="a8">
    <w:name w:val="中文版式正文"/>
    <w:basedOn w:val="a"/>
    <w:qFormat/>
    <w:rsid w:val="00B812D0"/>
    <w:pPr>
      <w:spacing w:afterLines="50" w:line="300" w:lineRule="auto"/>
      <w:ind w:firstLineChars="200" w:firstLine="480"/>
      <w:textAlignment w:val="bottom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 秀珍</dc:creator>
  <cp:keywords/>
  <dc:description/>
  <cp:lastModifiedBy>聂 秀珍</cp:lastModifiedBy>
  <cp:revision>193</cp:revision>
  <dcterms:created xsi:type="dcterms:W3CDTF">2021-08-02T04:22:00Z</dcterms:created>
  <dcterms:modified xsi:type="dcterms:W3CDTF">2021-08-02T06:34:00Z</dcterms:modified>
</cp:coreProperties>
</file>