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Style w:val="4"/>
          <w:rFonts w:hint="eastAsia" w:hAnsi="黑体" w:cs="黑体"/>
          <w:b/>
          <w:bCs/>
          <w:sz w:val="28"/>
          <w:szCs w:val="28"/>
          <w:lang w:val="en-US" w:eastAsia="zh-CN"/>
        </w:rPr>
      </w:pPr>
      <w:r>
        <w:rPr>
          <w:rStyle w:val="4"/>
          <w:rFonts w:hint="eastAsia" w:hAnsi="黑体" w:cs="黑体"/>
          <w:bCs/>
          <w:sz w:val="28"/>
          <w:szCs w:val="28"/>
        </w:rPr>
        <w:t>临汾万鑫达集团有限公司</w:t>
      </w:r>
      <w:r>
        <w:rPr>
          <w:rStyle w:val="4"/>
          <w:rFonts w:hint="eastAsia" w:hAnsi="黑体" w:cs="黑体"/>
          <w:bCs/>
          <w:sz w:val="28"/>
          <w:szCs w:val="28"/>
          <w:lang w:val="en-US" w:eastAsia="zh-CN"/>
        </w:rPr>
        <w:t xml:space="preserve"> </w:t>
      </w:r>
      <w:r>
        <w:rPr>
          <w:rStyle w:val="4"/>
          <w:rFonts w:hint="eastAsia" w:hAnsi="黑体" w:cs="黑体"/>
          <w:b/>
          <w:bCs/>
          <w:sz w:val="28"/>
          <w:szCs w:val="28"/>
          <w:lang w:val="en-US" w:eastAsia="zh-CN"/>
        </w:rPr>
        <w:t>山西建滔万鑫达化工有限责任公司</w:t>
      </w:r>
    </w:p>
    <w:p>
      <w:pPr>
        <w:jc w:val="center"/>
        <w:rPr>
          <w:rStyle w:val="4"/>
          <w:rFonts w:hint="eastAsia" w:hAnsi="黑体" w:cs="黑体"/>
          <w:b/>
          <w:bCs/>
          <w:sz w:val="32"/>
          <w:szCs w:val="32"/>
          <w:lang w:val="en-US" w:eastAsia="zh-CN"/>
        </w:rPr>
      </w:pPr>
      <w:r>
        <w:rPr>
          <w:rStyle w:val="4"/>
          <w:rFonts w:hint="eastAsia" w:hAnsi="黑体" w:cs="黑体"/>
          <w:b/>
          <w:bCs/>
          <w:sz w:val="32"/>
          <w:szCs w:val="32"/>
          <w:lang w:val="en-US" w:eastAsia="zh-CN"/>
        </w:rPr>
        <w:t>应用化工技术学情分析</w:t>
      </w:r>
    </w:p>
    <w:p>
      <w:pPr>
        <w:numPr>
          <w:ilvl w:val="0"/>
          <w:numId w:val="0"/>
        </w:numPr>
        <w:jc w:val="left"/>
        <w:rPr>
          <w:rStyle w:val="4"/>
          <w:rFonts w:hint="default" w:ascii="黑体" w:hAnsi="黑体" w:eastAsia="黑体" w:cs="黑体"/>
          <w:b w:val="0"/>
          <w:bCs w:val="0"/>
          <w:sz w:val="32"/>
          <w:szCs w:val="32"/>
          <w:lang w:val="en-US" w:eastAsia="zh-CN"/>
        </w:rPr>
      </w:pPr>
      <w:r>
        <w:rPr>
          <w:rStyle w:val="4"/>
          <w:rFonts w:hint="eastAsia" w:ascii="黑体" w:hAnsi="黑体" w:eastAsia="黑体" w:cs="黑体"/>
          <w:b w:val="0"/>
          <w:bCs w:val="0"/>
          <w:sz w:val="32"/>
          <w:szCs w:val="32"/>
          <w:lang w:val="en-US" w:eastAsia="zh-CN"/>
        </w:rPr>
        <w:t xml:space="preserve">    </w:t>
      </w:r>
      <w:r>
        <w:rPr>
          <w:rStyle w:val="4"/>
          <w:rFonts w:hint="eastAsia" w:ascii="宋体" w:hAnsi="宋体" w:eastAsia="宋体" w:cs="宋体"/>
          <w:b w:val="0"/>
          <w:bCs w:val="0"/>
          <w:sz w:val="32"/>
          <w:szCs w:val="32"/>
          <w:lang w:val="en-US" w:eastAsia="zh-CN"/>
        </w:rPr>
        <w:t>为了更好的</w:t>
      </w:r>
      <w:r>
        <w:rPr>
          <w:rStyle w:val="4"/>
          <w:rFonts w:hint="eastAsia" w:ascii="宋体" w:hAnsi="宋体" w:cs="宋体"/>
          <w:b w:val="0"/>
          <w:bCs w:val="0"/>
          <w:sz w:val="32"/>
          <w:szCs w:val="32"/>
          <w:lang w:val="en-US" w:eastAsia="zh-CN"/>
        </w:rPr>
        <w:t>了解企业学生（员工）的学情情况，制定符合企业学生的人才培养方案，对应用化工技术1931（建滔班）学生进行调研。</w:t>
      </w:r>
    </w:p>
    <w:p>
      <w:pPr>
        <w:numPr>
          <w:ilvl w:val="0"/>
          <w:numId w:val="1"/>
        </w:numPr>
        <w:ind w:firstLine="640" w:firstLineChars="200"/>
        <w:jc w:val="left"/>
        <w:rPr>
          <w:rStyle w:val="4"/>
          <w:rFonts w:hint="eastAsia" w:ascii="黑体" w:hAnsi="黑体" w:eastAsia="黑体" w:cs="黑体"/>
          <w:b w:val="0"/>
          <w:bCs w:val="0"/>
          <w:sz w:val="32"/>
          <w:szCs w:val="32"/>
          <w:lang w:val="en-US" w:eastAsia="zh-CN"/>
        </w:rPr>
      </w:pPr>
      <w:r>
        <w:rPr>
          <w:rStyle w:val="4"/>
          <w:rFonts w:hint="eastAsia" w:ascii="黑体" w:hAnsi="黑体" w:eastAsia="黑体" w:cs="黑体"/>
          <w:b w:val="0"/>
          <w:bCs w:val="0"/>
          <w:sz w:val="32"/>
          <w:szCs w:val="32"/>
          <w:lang w:val="en-US" w:eastAsia="zh-CN"/>
        </w:rPr>
        <w:t>基本情况</w:t>
      </w:r>
    </w:p>
    <w:p>
      <w:pPr>
        <w:numPr>
          <w:ilvl w:val="0"/>
          <w:numId w:val="0"/>
        </w:numPr>
        <w:ind w:firstLine="640"/>
        <w:jc w:val="left"/>
        <w:rPr>
          <w:rStyle w:val="4"/>
          <w:rFonts w:hint="eastAsia" w:ascii="宋体" w:hAnsi="宋体" w:cs="宋体"/>
          <w:b w:val="0"/>
          <w:bCs w:val="0"/>
          <w:sz w:val="32"/>
          <w:szCs w:val="32"/>
          <w:lang w:val="en-US" w:eastAsia="zh-CN"/>
        </w:rPr>
      </w:pPr>
      <w:r>
        <w:rPr>
          <w:rStyle w:val="4"/>
          <w:rFonts w:hint="eastAsia" w:ascii="宋体" w:hAnsi="宋体" w:cs="宋体"/>
          <w:b w:val="0"/>
          <w:bCs w:val="0"/>
          <w:sz w:val="32"/>
          <w:szCs w:val="32"/>
          <w:lang w:val="en-US" w:eastAsia="zh-CN"/>
        </w:rPr>
        <w:t>本次调研人员为应用化工技术1931（建滔班）26名学生，女生占比30.8%，男生占比69.2%。学生全部是临汾万鑫达集团有限公司和山西建滔万鑫达化工有限责任公司在岗职工。</w:t>
      </w:r>
    </w:p>
    <w:p>
      <w:pPr>
        <w:numPr>
          <w:ilvl w:val="0"/>
          <w:numId w:val="1"/>
        </w:numPr>
        <w:ind w:firstLine="640" w:firstLineChars="200"/>
        <w:jc w:val="left"/>
        <w:rPr>
          <w:rStyle w:val="4"/>
          <w:rFonts w:hint="eastAsia" w:ascii="黑体" w:hAnsi="黑体" w:eastAsia="黑体" w:cs="黑体"/>
          <w:b w:val="0"/>
          <w:bCs w:val="0"/>
          <w:sz w:val="32"/>
          <w:szCs w:val="32"/>
          <w:lang w:val="en-US" w:eastAsia="zh-CN"/>
        </w:rPr>
      </w:pPr>
      <w:r>
        <w:rPr>
          <w:rStyle w:val="4"/>
          <w:rFonts w:hint="eastAsia" w:ascii="黑体" w:hAnsi="黑体" w:eastAsia="黑体" w:cs="黑体"/>
          <w:b w:val="0"/>
          <w:bCs w:val="0"/>
          <w:sz w:val="32"/>
          <w:szCs w:val="32"/>
          <w:lang w:val="en-US" w:eastAsia="zh-CN"/>
        </w:rPr>
        <w:t>学情分析</w:t>
      </w:r>
    </w:p>
    <w:p>
      <w:pPr>
        <w:numPr>
          <w:ilvl w:val="0"/>
          <w:numId w:val="0"/>
        </w:numPr>
        <w:jc w:val="left"/>
        <w:rPr>
          <w:rStyle w:val="4"/>
          <w:rFonts w:hint="eastAsia" w:ascii="宋体" w:hAnsi="宋体" w:cs="宋体"/>
          <w:b w:val="0"/>
          <w:bCs w:val="0"/>
          <w:sz w:val="32"/>
          <w:szCs w:val="32"/>
          <w:lang w:val="en-US" w:eastAsia="zh-CN"/>
        </w:rPr>
      </w:pPr>
      <w:r>
        <w:rPr>
          <w:rStyle w:val="4"/>
          <w:rFonts w:hint="eastAsia" w:ascii="宋体" w:hAnsi="宋体" w:cs="宋体"/>
          <w:b w:val="0"/>
          <w:bCs w:val="0"/>
          <w:sz w:val="32"/>
          <w:szCs w:val="32"/>
          <w:lang w:val="en-US" w:eastAsia="zh-CN"/>
        </w:rPr>
        <w:t xml:space="preserve">    企业学生年龄在24～41岁之间，年龄偏大，每天正常工作以外的时间才可用于学习，不能集中学习，这与在校学生有很大区别。在安排课程时应该采用集中讲授和自主学习相结合的方式，充分利用学生工作以外时间，自由安排进度。</w:t>
      </w:r>
    </w:p>
    <w:p>
      <w:pPr>
        <w:numPr>
          <w:ilvl w:val="0"/>
          <w:numId w:val="0"/>
        </w:numPr>
        <w:ind w:firstLine="640" w:firstLineChars="200"/>
        <w:jc w:val="left"/>
        <w:rPr>
          <w:rStyle w:val="4"/>
          <w:rFonts w:hint="eastAsia" w:ascii="宋体" w:hAnsi="宋体" w:cs="宋体"/>
          <w:b w:val="0"/>
          <w:bCs w:val="0"/>
          <w:sz w:val="32"/>
          <w:szCs w:val="32"/>
          <w:lang w:val="en-US" w:eastAsia="zh-CN"/>
        </w:rPr>
      </w:pPr>
      <w:r>
        <w:rPr>
          <w:rStyle w:val="4"/>
          <w:rFonts w:hint="eastAsia" w:ascii="宋体" w:hAnsi="宋体" w:cs="宋体"/>
          <w:b w:val="0"/>
          <w:bCs w:val="0"/>
          <w:sz w:val="32"/>
          <w:szCs w:val="32"/>
          <w:lang w:val="en-US" w:eastAsia="zh-CN"/>
        </w:rPr>
        <w:t>高中学历占学生总数的50%，中专生占50%，从学历结构来看，学生学习素质存在较大差异，在制定人才培养方案时应该充分考虑知识层次结构及学生接受能力差别。</w:t>
      </w:r>
    </w:p>
    <w:p>
      <w:pPr>
        <w:numPr>
          <w:ilvl w:val="0"/>
          <w:numId w:val="0"/>
        </w:numPr>
        <w:ind w:firstLine="640" w:firstLineChars="200"/>
        <w:jc w:val="left"/>
        <w:rPr>
          <w:rStyle w:val="4"/>
          <w:rFonts w:hint="eastAsia" w:ascii="宋体" w:hAnsi="宋体" w:cs="宋体"/>
          <w:b w:val="0"/>
          <w:bCs w:val="0"/>
          <w:color w:val="auto"/>
          <w:sz w:val="32"/>
          <w:szCs w:val="32"/>
          <w:lang w:val="en-US" w:eastAsia="zh-CN"/>
        </w:rPr>
      </w:pPr>
      <w:r>
        <w:rPr>
          <w:rStyle w:val="4"/>
          <w:rFonts w:hint="eastAsia" w:ascii="宋体" w:hAnsi="宋体" w:cs="宋体"/>
          <w:b w:val="0"/>
          <w:bCs w:val="0"/>
          <w:sz w:val="32"/>
          <w:szCs w:val="32"/>
          <w:lang w:val="en-US" w:eastAsia="zh-CN"/>
        </w:rPr>
        <w:t>学生平均工龄4.5年，其中最常工龄为11年，最短为入职1年，大部分工人有较丰富的工作经验，但是对理论知识知道的较少。</w:t>
      </w:r>
      <w:r>
        <w:rPr>
          <w:rStyle w:val="4"/>
          <w:rFonts w:hint="eastAsia" w:ascii="宋体" w:hAnsi="宋体" w:cs="宋体"/>
          <w:b w:val="0"/>
          <w:bCs w:val="0"/>
          <w:color w:val="auto"/>
          <w:sz w:val="32"/>
          <w:szCs w:val="32"/>
          <w:lang w:val="en-US" w:eastAsia="zh-CN"/>
        </w:rPr>
        <w:t>在制定人才培养方案时应结合学生实践，讲授相关理论知识，使学生能够在今后的工作中既知道“怎么做”，也知道“为什么”。</w:t>
      </w:r>
    </w:p>
    <w:p>
      <w:pPr>
        <w:numPr>
          <w:ilvl w:val="0"/>
          <w:numId w:val="0"/>
        </w:numPr>
        <w:ind w:firstLine="640" w:firstLineChars="200"/>
        <w:jc w:val="left"/>
        <w:rPr>
          <w:rStyle w:val="4"/>
          <w:rFonts w:hint="eastAsia" w:ascii="宋体" w:hAnsi="宋体" w:cs="宋体"/>
          <w:b w:val="0"/>
          <w:bCs w:val="0"/>
          <w:sz w:val="32"/>
          <w:szCs w:val="32"/>
          <w:lang w:val="en-US" w:eastAsia="zh-CN"/>
        </w:rPr>
      </w:pPr>
      <w:r>
        <w:rPr>
          <w:rStyle w:val="4"/>
          <w:rFonts w:hint="eastAsia" w:ascii="宋体" w:hAnsi="宋体" w:cs="宋体"/>
          <w:b w:val="0"/>
          <w:bCs w:val="0"/>
          <w:sz w:val="32"/>
          <w:szCs w:val="32"/>
          <w:lang w:val="en-US" w:eastAsia="zh-CN"/>
        </w:rPr>
        <w:t>大部分学生学习的主要动机，是想在企业有更好的发展。经过调研发现，企业的晋升条件之一是学历，学历不达标，就没有晋升的机会，这也是学生学习动力的主要来源。学生想学习的专业知识内容主要包括：化工单元操作理论、化工分析检验、设备操作与维护、焦炉煤气制甲醇、合成氨等。</w:t>
      </w:r>
    </w:p>
    <w:p>
      <w:pPr>
        <w:numPr>
          <w:ilvl w:val="0"/>
          <w:numId w:val="0"/>
        </w:numPr>
        <w:ind w:firstLine="640" w:firstLineChars="200"/>
        <w:jc w:val="left"/>
        <w:rPr>
          <w:rStyle w:val="4"/>
          <w:rFonts w:hint="default" w:ascii="宋体" w:hAnsi="宋体" w:cs="宋体"/>
          <w:b w:val="0"/>
          <w:bCs w:val="0"/>
          <w:sz w:val="32"/>
          <w:szCs w:val="32"/>
          <w:lang w:val="en-US" w:eastAsia="zh-CN"/>
        </w:rPr>
      </w:pPr>
      <w:r>
        <w:rPr>
          <w:rStyle w:val="4"/>
          <w:rFonts w:hint="eastAsia" w:ascii="宋体" w:hAnsi="宋体" w:cs="宋体"/>
          <w:b w:val="0"/>
          <w:bCs w:val="0"/>
          <w:sz w:val="32"/>
          <w:szCs w:val="32"/>
          <w:lang w:val="en-US" w:eastAsia="zh-CN"/>
        </w:rPr>
        <w:t>通过学情调研，为人才培养方案的制定明确了方向，奠定了基础，在充分契合现代学徒制的特征的条件下，使人才培养更符合企业实际的需求。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6CF0E"/>
    <w:multiLevelType w:val="singleLevel"/>
    <w:tmpl w:val="EF36CF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A68FA"/>
    <w:rsid w:val="1E742AD6"/>
    <w:rsid w:val="2BDA604E"/>
    <w:rsid w:val="35707962"/>
    <w:rsid w:val="37B508A8"/>
    <w:rsid w:val="382E66C6"/>
    <w:rsid w:val="3F5E3CCC"/>
    <w:rsid w:val="44F8361F"/>
    <w:rsid w:val="45C20161"/>
    <w:rsid w:val="46FC2E50"/>
    <w:rsid w:val="47410201"/>
    <w:rsid w:val="538A3FB2"/>
    <w:rsid w:val="53E3262C"/>
    <w:rsid w:val="547A0698"/>
    <w:rsid w:val="5C510F2B"/>
    <w:rsid w:val="617A68FA"/>
    <w:rsid w:val="7F12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2020-04-03T09:24:00Z</dcterms:created>
  <dc:creator>一叶知秋</dc:creator>
  <cp:lastModifiedBy>一叶知秋</cp:lastModifiedBy>
  <dcterms:modified xsi:type="dcterms:W3CDTF">2020-04-04T09:38:41Z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